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26D64" w14:textId="656C0CBE" w:rsidR="00967089" w:rsidRPr="00967089" w:rsidRDefault="00967089" w:rsidP="00967089">
      <w:pPr>
        <w:tabs>
          <w:tab w:val="left" w:pos="142"/>
        </w:tabs>
        <w:ind w:left="-284"/>
        <w:jc w:val="both"/>
        <w:rPr>
          <w:color w:val="002060"/>
          <w:sz w:val="24"/>
          <w:szCs w:val="24"/>
        </w:rPr>
      </w:pPr>
      <w:r w:rsidRPr="00967089">
        <w:rPr>
          <w:b/>
          <w:bCs/>
          <w:color w:val="002060"/>
          <w:sz w:val="48"/>
          <w:szCs w:val="48"/>
        </w:rPr>
        <w:t xml:space="preserve">Proposta de Contratação </w:t>
      </w:r>
      <w:r w:rsidRPr="00F75ED8">
        <w:rPr>
          <w:b/>
          <w:bCs/>
          <w:color w:val="002060"/>
          <w:sz w:val="48"/>
          <w:szCs w:val="48"/>
        </w:rPr>
        <w:t xml:space="preserve">Nº </w:t>
      </w:r>
      <w:sdt>
        <w:sdtPr>
          <w:rPr>
            <w:rStyle w:val="Estilo7"/>
          </w:rPr>
          <w:id w:val="-905216526"/>
          <w:lock w:val="sdtLocked"/>
          <w:placeholder>
            <w:docPart w:val="DefaultPlaceholder_-1854013440"/>
          </w:placeholder>
          <w:showingPlcHdr/>
          <w15:color w:val="FF6600"/>
        </w:sdtPr>
        <w:sdtContent>
          <w:r w:rsidR="00107CA5" w:rsidRPr="00864B2A">
            <w:rPr>
              <w:rStyle w:val="TextodoEspaoReservado"/>
            </w:rPr>
            <w:t>Clique ou toque aqui para inserir o texto.</w:t>
          </w:r>
        </w:sdtContent>
      </w:sdt>
    </w:p>
    <w:p w14:paraId="0945C598" w14:textId="12469A26" w:rsidR="009B7529" w:rsidRPr="00F75ED8" w:rsidRDefault="00967089" w:rsidP="00967089">
      <w:pPr>
        <w:tabs>
          <w:tab w:val="left" w:pos="142"/>
        </w:tabs>
        <w:ind w:left="-284"/>
        <w:jc w:val="center"/>
        <w:rPr>
          <w:color w:val="002060"/>
          <w:sz w:val="36"/>
          <w:szCs w:val="36"/>
        </w:rPr>
      </w:pPr>
      <w:r w:rsidRPr="00F75ED8">
        <w:rPr>
          <w:color w:val="002060"/>
          <w:sz w:val="36"/>
          <w:szCs w:val="36"/>
        </w:rPr>
        <w:t>ACSS - LUCK CARD DENTAL</w:t>
      </w:r>
    </w:p>
    <w:p w14:paraId="2C385B33" w14:textId="77777777" w:rsidR="00967089" w:rsidRPr="00967089" w:rsidRDefault="00967089" w:rsidP="00967089">
      <w:pPr>
        <w:tabs>
          <w:tab w:val="left" w:pos="142"/>
        </w:tabs>
        <w:ind w:left="-284"/>
        <w:jc w:val="both"/>
        <w:rPr>
          <w:color w:val="002060"/>
          <w:sz w:val="28"/>
          <w:szCs w:val="28"/>
        </w:rPr>
      </w:pPr>
    </w:p>
    <w:p w14:paraId="09660B19" w14:textId="2568AC71" w:rsidR="00967089" w:rsidRPr="00F75ED8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>Estipulante</w:t>
      </w:r>
      <w:r w:rsidRPr="00967089">
        <w:rPr>
          <w:rFonts w:ascii="Arial Narrow" w:hAnsi="Arial Narrow"/>
          <w:color w:val="002060"/>
          <w:sz w:val="24"/>
          <w:szCs w:val="24"/>
        </w:rPr>
        <w:t xml:space="preserve">:  </w:t>
      </w:r>
      <w:sdt>
        <w:sdtPr>
          <w:rPr>
            <w:rFonts w:ascii="Arial Narrow" w:hAnsi="Arial Narrow"/>
            <w:color w:val="002060"/>
            <w:sz w:val="24"/>
            <w:szCs w:val="24"/>
          </w:rPr>
          <w:id w:val="716166840"/>
          <w:placeholder>
            <w:docPart w:val="DefaultPlaceholder_-1854013440"/>
          </w:placeholder>
        </w:sdtPr>
        <w:sdtContent>
          <w:sdt>
            <w:sdtPr>
              <w:rPr>
                <w:rFonts w:ascii="Arial Narrow" w:hAnsi="Arial Narrow"/>
                <w:color w:val="002060"/>
                <w:sz w:val="24"/>
                <w:szCs w:val="24"/>
              </w:rPr>
              <w:id w:val="-44777679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 Narrow" w:hAnsi="Arial Narrow"/>
                    <w:color w:val="002060"/>
                    <w:sz w:val="24"/>
                    <w:szCs w:val="24"/>
                  </w:rPr>
                  <w:id w:val="197284737"/>
                  <w:lock w:val="sdtLocked"/>
                  <w:placeholder>
                    <w:docPart w:val="43C4B6076AB5452C9C807EA95324C7B9"/>
                  </w:placeholder>
                  <w:showingPlcHdr/>
                  <w15:color w:val="FF6600"/>
                </w:sdtPr>
                <w:sdtContent>
                  <w:r w:rsidR="00A00095" w:rsidRPr="00864B2A">
                    <w:rPr>
                      <w:rStyle w:val="TextodoEspaoReservado"/>
                    </w:rPr>
                    <w:t>Clique ou toque aqui para inserir o texto.</w:t>
                  </w:r>
                </w:sdtContent>
              </w:sdt>
            </w:sdtContent>
          </w:sdt>
        </w:sdtContent>
      </w:sdt>
    </w:p>
    <w:p w14:paraId="186F3526" w14:textId="258FE926" w:rsidR="00967089" w:rsidRPr="00967089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 xml:space="preserve">CNPJ: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1820614516"/>
          <w:lock w:val="sdtLocked"/>
          <w:placeholder>
            <w:docPart w:val="DC44A1FFF8FB421480CF757ED11F1494"/>
          </w:placeholder>
          <w:showingPlcHdr/>
          <w15:color w:val="FF6600"/>
        </w:sdtPr>
        <w:sdtContent>
          <w:r w:rsidR="00A00095" w:rsidRPr="00864B2A">
            <w:rPr>
              <w:rStyle w:val="TextodoEspaoReservado"/>
            </w:rPr>
            <w:t>Clique ou toque aqui para inserir o texto.</w:t>
          </w:r>
        </w:sdtContent>
      </w:sdt>
    </w:p>
    <w:p w14:paraId="45EE2F0F" w14:textId="2A111FB9" w:rsidR="00967089" w:rsidRPr="00967089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 xml:space="preserve">Endereço: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-1706090560"/>
          <w:lock w:val="sdtLocked"/>
          <w:placeholder>
            <w:docPart w:val="B6B558F53B3D4DBEA0F427A4B9218395"/>
          </w:placeholder>
          <w:showingPlcHdr/>
          <w15:color w:val="FF6600"/>
        </w:sdtPr>
        <w:sdtContent>
          <w:r w:rsidR="00F75ED8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5D902B3D" w14:textId="4012BFBB" w:rsidR="00967089" w:rsidRPr="00967089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 xml:space="preserve">CEP: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-780335189"/>
          <w:lock w:val="sdtLocked"/>
          <w:placeholder>
            <w:docPart w:val="360E5D8278EC4EE69864685B9FA7FBBB"/>
          </w:placeholder>
          <w:showingPlcHdr/>
          <w15:color w:val="FF6600"/>
        </w:sdtPr>
        <w:sdtContent>
          <w:r w:rsidR="00EC3444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3A20C0B3" w14:textId="59DA433E" w:rsidR="00967089" w:rsidRPr="00967089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 xml:space="preserve">Telefone: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114643593"/>
          <w:lock w:val="sdtLocked"/>
          <w:placeholder>
            <w:docPart w:val="ADA0E9A05B8D4FAEBB1973B04B7D05BE"/>
          </w:placeholder>
          <w:showingPlcHdr/>
          <w15:color w:val="FF6600"/>
        </w:sdtPr>
        <w:sdtContent>
          <w:r w:rsidR="00EC3444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2B88A472" w14:textId="4F5F7186" w:rsidR="00967089" w:rsidRPr="00967089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>Email</w:t>
      </w:r>
      <w:r w:rsidRPr="00967089">
        <w:rPr>
          <w:rFonts w:ascii="Arial Narrow" w:hAnsi="Arial Narrow"/>
          <w:color w:val="002060"/>
          <w:sz w:val="24"/>
          <w:szCs w:val="24"/>
        </w:rPr>
        <w:t xml:space="preserve">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774060072"/>
          <w:lock w:val="sdtLocked"/>
          <w:placeholder>
            <w:docPart w:val="E87BEB011E7B406EB2934D8527B56408"/>
          </w:placeholder>
          <w:showingPlcHdr/>
          <w15:color w:val="FF6600"/>
        </w:sdtPr>
        <w:sdtContent>
          <w:r w:rsidR="00EC3444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3701003F" w14:textId="73B5D066" w:rsidR="00967089" w:rsidRPr="00F75ED8" w:rsidRDefault="00967089" w:rsidP="00967089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967089">
        <w:rPr>
          <w:rFonts w:ascii="Arial Narrow" w:hAnsi="Arial Narrow"/>
          <w:color w:val="002060"/>
          <w:sz w:val="24"/>
          <w:szCs w:val="24"/>
        </w:rPr>
        <w:t xml:space="preserve">O Estipulante deseja estipular seguros em favor dos seus clientes e fica investido </w:t>
      </w:r>
      <w:r w:rsidRPr="00F75ED8">
        <w:rPr>
          <w:rFonts w:ascii="Arial Narrow" w:hAnsi="Arial Narrow"/>
          <w:color w:val="002060"/>
          <w:sz w:val="24"/>
          <w:szCs w:val="24"/>
        </w:rPr>
        <w:t>dos poderes</w:t>
      </w:r>
      <w:r w:rsidRPr="00967089">
        <w:rPr>
          <w:rFonts w:ascii="Arial Narrow" w:hAnsi="Arial Narrow"/>
          <w:color w:val="002060"/>
          <w:sz w:val="24"/>
          <w:szCs w:val="24"/>
        </w:rPr>
        <w:t xml:space="preserve"> de representação dos segurados perante </w:t>
      </w:r>
      <w:r w:rsidR="006B2BE8" w:rsidRPr="00F75ED8">
        <w:rPr>
          <w:rFonts w:ascii="Arial Narrow" w:hAnsi="Arial Narrow"/>
          <w:color w:val="002060"/>
          <w:sz w:val="24"/>
          <w:szCs w:val="24"/>
        </w:rPr>
        <w:t>o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ACSS – LUCK CARD.</w:t>
      </w:r>
    </w:p>
    <w:p w14:paraId="7AC43DB9" w14:textId="77777777" w:rsidR="00F4395A" w:rsidRPr="00F75ED8" w:rsidRDefault="00F4395A" w:rsidP="00967089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</w:p>
    <w:p w14:paraId="2EF909C9" w14:textId="0404290A" w:rsidR="00967089" w:rsidRPr="00967089" w:rsidRDefault="00967089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ACSS – LUCK CARD</w:t>
      </w:r>
      <w:r w:rsidR="005519F0">
        <w:rPr>
          <w:rFonts w:ascii="Arial Narrow" w:hAnsi="Arial Narrow"/>
          <w:b/>
          <w:bCs/>
          <w:color w:val="002060"/>
          <w:sz w:val="24"/>
          <w:szCs w:val="24"/>
        </w:rPr>
        <w:t>:</w:t>
      </w:r>
      <w:r w:rsidRPr="00967089">
        <w:rPr>
          <w:rFonts w:ascii="Arial Narrow" w:hAnsi="Arial Narrow"/>
          <w:color w:val="002060"/>
          <w:sz w:val="24"/>
          <w:szCs w:val="24"/>
        </w:rPr>
        <w:t xml:space="preserve"> </w:t>
      </w:r>
      <w:r w:rsidR="00F4395A" w:rsidRPr="00F4395A">
        <w:rPr>
          <w:rFonts w:ascii="Arial Narrow" w:hAnsi="Arial Narrow"/>
          <w:color w:val="002060"/>
          <w:sz w:val="24"/>
          <w:szCs w:val="24"/>
        </w:rPr>
        <w:t xml:space="preserve"> ATLANTE CLUBE DE SEGUROS E DE SERVICOS - </w:t>
      </w:r>
      <w:r w:rsidR="00F4395A" w:rsidRPr="00F75ED8">
        <w:rPr>
          <w:rFonts w:ascii="Arial Narrow" w:hAnsi="Arial Narrow"/>
          <w:color w:val="002060"/>
          <w:sz w:val="24"/>
          <w:szCs w:val="24"/>
        </w:rPr>
        <w:t>ACSS</w:t>
      </w:r>
    </w:p>
    <w:p w14:paraId="14074A7F" w14:textId="3F34A399" w:rsidR="00967089" w:rsidRPr="00967089" w:rsidRDefault="00967089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967089">
        <w:rPr>
          <w:rFonts w:ascii="Arial Narrow" w:hAnsi="Arial Narrow"/>
          <w:color w:val="002060"/>
          <w:sz w:val="24"/>
          <w:szCs w:val="24"/>
        </w:rPr>
        <w:t xml:space="preserve"> </w:t>
      </w:r>
      <w:r w:rsidRPr="00967089">
        <w:rPr>
          <w:rFonts w:ascii="Arial Narrow" w:hAnsi="Arial Narrow"/>
          <w:b/>
          <w:bCs/>
          <w:color w:val="002060"/>
          <w:sz w:val="24"/>
          <w:szCs w:val="24"/>
        </w:rPr>
        <w:t>CNPJ</w:t>
      </w:r>
      <w:r w:rsidRPr="00967089">
        <w:rPr>
          <w:rFonts w:ascii="Arial Narrow" w:hAnsi="Arial Narrow"/>
          <w:color w:val="002060"/>
          <w:sz w:val="24"/>
          <w:szCs w:val="24"/>
        </w:rPr>
        <w:t xml:space="preserve">: </w:t>
      </w:r>
      <w:r w:rsidR="00F4395A" w:rsidRPr="00F4395A">
        <w:rPr>
          <w:rFonts w:ascii="Arial Narrow" w:hAnsi="Arial Narrow"/>
          <w:color w:val="002060"/>
          <w:sz w:val="24"/>
          <w:szCs w:val="24"/>
        </w:rPr>
        <w:t xml:space="preserve"> 36.926.343/0001</w:t>
      </w:r>
      <w:r w:rsidR="00F4395A" w:rsidRPr="00F75ED8">
        <w:rPr>
          <w:rFonts w:ascii="Arial Narrow" w:hAnsi="Arial Narrow"/>
          <w:color w:val="002060"/>
          <w:sz w:val="24"/>
          <w:szCs w:val="24"/>
        </w:rPr>
        <w:t>-29</w:t>
      </w:r>
    </w:p>
    <w:p w14:paraId="2705AF1B" w14:textId="77031BF7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>Endereço: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 Rua Izidro de Maria, 66, Bairro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- </w:t>
      </w:r>
      <w:r w:rsidRPr="00F4395A">
        <w:rPr>
          <w:rFonts w:ascii="Arial Narrow" w:hAnsi="Arial Narrow"/>
          <w:color w:val="002060"/>
          <w:sz w:val="24"/>
          <w:szCs w:val="24"/>
        </w:rPr>
        <w:t>Jardim Moreno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- 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São Paulo/SP 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- </w:t>
      </w:r>
      <w:r w:rsidRPr="00F4395A">
        <w:rPr>
          <w:rFonts w:ascii="Arial Narrow" w:hAnsi="Arial Narrow"/>
          <w:color w:val="002060"/>
          <w:sz w:val="24"/>
          <w:szCs w:val="24"/>
        </w:rPr>
        <w:t>CEP: 08.4</w:t>
      </w:r>
      <w:r w:rsidRPr="00F75ED8">
        <w:rPr>
          <w:rFonts w:ascii="Arial Narrow" w:hAnsi="Arial Narrow"/>
          <w:color w:val="002060"/>
          <w:sz w:val="24"/>
          <w:szCs w:val="24"/>
        </w:rPr>
        <w:t>30-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700 </w:t>
      </w:r>
    </w:p>
    <w:p w14:paraId="11EE1426" w14:textId="42E3F93D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 xml:space="preserve">Telefone: 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(11) 989071757 </w:t>
      </w:r>
    </w:p>
    <w:p w14:paraId="4F04C209" w14:textId="5A9FF533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 xml:space="preserve"> Email: </w:t>
      </w:r>
      <w:r w:rsidRPr="00F75ED8">
        <w:rPr>
          <w:rFonts w:ascii="Arial Narrow" w:hAnsi="Arial Narrow"/>
          <w:color w:val="002060"/>
          <w:sz w:val="24"/>
          <w:szCs w:val="24"/>
        </w:rPr>
        <w:t>acss@atlanteclub.org.br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 </w:t>
      </w:r>
    </w:p>
    <w:p w14:paraId="1F0EDF16" w14:textId="77777777" w:rsidR="005961F3" w:rsidRPr="00F75ED8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</w:t>
      </w:r>
    </w:p>
    <w:p w14:paraId="65828834" w14:textId="67BC67AF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>Co</w:t>
      </w:r>
      <w:r w:rsidR="000C557A" w:rsidRPr="00F75ED8">
        <w:rPr>
          <w:rFonts w:ascii="Arial Narrow" w:hAnsi="Arial Narrow"/>
          <w:b/>
          <w:bCs/>
          <w:color w:val="002060"/>
          <w:sz w:val="24"/>
          <w:szCs w:val="24"/>
        </w:rPr>
        <w:t>nsultor Corporativo</w:t>
      </w: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 xml:space="preserve">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-643504761"/>
          <w:lock w:val="sdtLocked"/>
          <w:placeholder>
            <w:docPart w:val="ADE8BA3052B147AE887EB6ED57D4E151"/>
          </w:placeholder>
          <w:showingPlcHdr/>
          <w15:color w:val="FF6600"/>
        </w:sdtPr>
        <w:sdtContent>
          <w:r w:rsidR="00EC3444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705D2F12" w14:textId="49933CA7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4395A">
        <w:rPr>
          <w:rFonts w:ascii="Arial Narrow" w:hAnsi="Arial Narrow"/>
          <w:b/>
          <w:bCs/>
          <w:color w:val="002060"/>
          <w:sz w:val="24"/>
          <w:szCs w:val="24"/>
        </w:rPr>
        <w:t xml:space="preserve">CNPJ: </w:t>
      </w:r>
      <w:sdt>
        <w:sdtPr>
          <w:rPr>
            <w:rFonts w:ascii="Arial Narrow" w:hAnsi="Arial Narrow"/>
            <w:b/>
            <w:bCs/>
            <w:color w:val="002060"/>
            <w:sz w:val="24"/>
            <w:szCs w:val="24"/>
          </w:rPr>
          <w:id w:val="-572591221"/>
          <w:lock w:val="sdtLocked"/>
          <w:placeholder>
            <w:docPart w:val="9AAB5F4BBBE84F1E91FAD16D34E5ECD8"/>
          </w:placeholder>
          <w:showingPlcHdr/>
          <w15:color w:val="FF6600"/>
        </w:sdtPr>
        <w:sdtContent>
          <w:r w:rsidR="00EC3444" w:rsidRPr="004757B5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2B6259B8" w14:textId="13A1940F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O </w:t>
      </w:r>
      <w:r w:rsidR="000C557A" w:rsidRPr="00F4395A">
        <w:rPr>
          <w:rFonts w:ascii="Arial Narrow" w:hAnsi="Arial Narrow"/>
          <w:color w:val="002060"/>
          <w:sz w:val="24"/>
          <w:szCs w:val="24"/>
        </w:rPr>
        <w:t>Co</w:t>
      </w:r>
      <w:r w:rsidR="000C557A" w:rsidRPr="00F75ED8">
        <w:rPr>
          <w:rFonts w:ascii="Arial Narrow" w:hAnsi="Arial Narrow"/>
          <w:color w:val="002060"/>
          <w:sz w:val="24"/>
          <w:szCs w:val="24"/>
        </w:rPr>
        <w:t xml:space="preserve">nsultor Corporativo 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é responsável por angariar os </w:t>
      </w:r>
      <w:r w:rsidR="000C557A" w:rsidRPr="00F75ED8">
        <w:rPr>
          <w:rFonts w:ascii="Arial Narrow" w:hAnsi="Arial Narrow"/>
          <w:color w:val="002060"/>
          <w:sz w:val="24"/>
          <w:szCs w:val="24"/>
        </w:rPr>
        <w:t>contratos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, respondendo civilmente </w:t>
      </w:r>
    </w:p>
    <w:p w14:paraId="0494B1D5" w14:textId="6564B7C6" w:rsidR="00F4395A" w:rsidRPr="00F75ED8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4395A">
        <w:rPr>
          <w:rFonts w:ascii="Arial Narrow" w:hAnsi="Arial Narrow"/>
          <w:color w:val="002060"/>
          <w:sz w:val="24"/>
          <w:szCs w:val="24"/>
        </w:rPr>
        <w:t xml:space="preserve"> pelos prejuízos que causar à </w:t>
      </w:r>
      <w:r w:rsidR="000C557A" w:rsidRPr="00F75ED8">
        <w:rPr>
          <w:rFonts w:ascii="Arial Narrow" w:hAnsi="Arial Narrow"/>
          <w:color w:val="002060"/>
          <w:sz w:val="24"/>
          <w:szCs w:val="24"/>
        </w:rPr>
        <w:t>ACSS-LUCK CARD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 ou aos Segurados por </w:t>
      </w:r>
      <w:r w:rsidR="00F57CC9" w:rsidRPr="00F75ED8">
        <w:rPr>
          <w:rFonts w:ascii="Arial Narrow" w:hAnsi="Arial Narrow"/>
          <w:color w:val="002060"/>
          <w:sz w:val="24"/>
          <w:szCs w:val="24"/>
        </w:rPr>
        <w:t>ação ou</w:t>
      </w:r>
      <w:r w:rsidRPr="00F4395A">
        <w:rPr>
          <w:rFonts w:ascii="Arial Narrow" w:hAnsi="Arial Narrow"/>
          <w:color w:val="002060"/>
          <w:sz w:val="24"/>
          <w:szCs w:val="24"/>
        </w:rPr>
        <w:t xml:space="preserve"> omissão, </w:t>
      </w:r>
      <w:r w:rsidR="00F57CC9" w:rsidRPr="00F75ED8">
        <w:rPr>
          <w:rFonts w:ascii="Arial Narrow" w:hAnsi="Arial Narrow"/>
          <w:color w:val="002060"/>
          <w:sz w:val="24"/>
          <w:szCs w:val="24"/>
        </w:rPr>
        <w:t>dolosa ou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culposa.</w:t>
      </w:r>
    </w:p>
    <w:p w14:paraId="4C8BB494" w14:textId="77777777" w:rsidR="00F57CC9" w:rsidRPr="00F75ED8" w:rsidRDefault="00F57CC9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</w:p>
    <w:p w14:paraId="34A11DCA" w14:textId="09C6F3C5" w:rsidR="00F57CC9" w:rsidRPr="00F75ED8" w:rsidRDefault="00F57CC9" w:rsidP="00F57CC9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57CC9">
        <w:rPr>
          <w:rFonts w:ascii="Arial Narrow" w:hAnsi="Arial Narrow"/>
          <w:color w:val="002060"/>
          <w:sz w:val="24"/>
          <w:szCs w:val="24"/>
        </w:rPr>
        <w:t xml:space="preserve"> As Partes deste instrumento são a </w:t>
      </w:r>
      <w:r w:rsidRPr="00F75ED8">
        <w:rPr>
          <w:rFonts w:ascii="Arial Narrow" w:hAnsi="Arial Narrow"/>
          <w:color w:val="002060"/>
          <w:sz w:val="24"/>
          <w:szCs w:val="24"/>
        </w:rPr>
        <w:t>ACSS-LUCK CARD</w:t>
      </w:r>
      <w:r w:rsidRPr="00F57CC9">
        <w:rPr>
          <w:rFonts w:ascii="Arial Narrow" w:hAnsi="Arial Narrow"/>
          <w:color w:val="002060"/>
          <w:sz w:val="24"/>
          <w:szCs w:val="24"/>
        </w:rPr>
        <w:t xml:space="preserve">, o Estipulante e o 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Consultor </w:t>
      </w:r>
      <w:r w:rsidR="00120293" w:rsidRPr="00F75ED8">
        <w:rPr>
          <w:rFonts w:ascii="Arial Narrow" w:hAnsi="Arial Narrow"/>
          <w:color w:val="002060"/>
          <w:sz w:val="24"/>
          <w:szCs w:val="24"/>
        </w:rPr>
        <w:t>Corporativo</w:t>
      </w:r>
      <w:r w:rsidRPr="00F57CC9">
        <w:rPr>
          <w:rFonts w:ascii="Arial Narrow" w:hAnsi="Arial Narrow"/>
          <w:color w:val="002060"/>
          <w:sz w:val="24"/>
          <w:szCs w:val="24"/>
        </w:rPr>
        <w:t xml:space="preserve">, 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devidamente apresentados </w:t>
      </w:r>
      <w:r w:rsidR="006F70A6" w:rsidRPr="00F75ED8">
        <w:rPr>
          <w:rFonts w:ascii="Arial Narrow" w:hAnsi="Arial Narrow"/>
          <w:color w:val="002060"/>
          <w:sz w:val="24"/>
          <w:szCs w:val="24"/>
        </w:rPr>
        <w:t>acima</w:t>
      </w:r>
      <w:r w:rsidRPr="00F75ED8">
        <w:rPr>
          <w:rFonts w:ascii="Arial Narrow" w:hAnsi="Arial Narrow"/>
          <w:color w:val="002060"/>
          <w:sz w:val="24"/>
          <w:szCs w:val="24"/>
        </w:rPr>
        <w:t>.</w:t>
      </w:r>
    </w:p>
    <w:p w14:paraId="3CE30AF5" w14:textId="77777777" w:rsidR="00F57CC9" w:rsidRPr="00F75ED8" w:rsidRDefault="00F57CC9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</w:p>
    <w:p w14:paraId="04DCB6F5" w14:textId="77777777" w:rsidR="00120293" w:rsidRPr="00120293" w:rsidRDefault="00120293" w:rsidP="00120293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</w:p>
    <w:p w14:paraId="7C0083BA" w14:textId="5DCD5264" w:rsidR="00120293" w:rsidRPr="00F75ED8" w:rsidRDefault="00120293" w:rsidP="00120293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O</w:t>
      </w:r>
      <w:r w:rsidRPr="00120293">
        <w:rPr>
          <w:rFonts w:ascii="Arial Narrow" w:hAnsi="Arial Narrow"/>
          <w:b/>
          <w:bCs/>
          <w:color w:val="002060"/>
          <w:sz w:val="24"/>
          <w:szCs w:val="24"/>
        </w:rPr>
        <w:t xml:space="preserve">bjetivo do </w:t>
      </w: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Contrato:</w:t>
      </w:r>
    </w:p>
    <w:p w14:paraId="12FC06F5" w14:textId="00B057EB" w:rsidR="00120293" w:rsidRPr="00F75ED8" w:rsidRDefault="00120293" w:rsidP="00120293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120293">
        <w:rPr>
          <w:rFonts w:ascii="Arial Narrow" w:hAnsi="Arial Narrow"/>
          <w:color w:val="002060"/>
          <w:sz w:val="24"/>
          <w:szCs w:val="24"/>
        </w:rPr>
        <w:t>O objetivo principal d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este contrato é definir a prestação de serviços oferecido pelo Cartão de Desconto e Benefício LUCK CARD DENTAL, dentro dos limites estabelecidos em cada modalidade do cartão LUCK CARD, definido no termo de adesão. </w:t>
      </w:r>
    </w:p>
    <w:p w14:paraId="56FECA06" w14:textId="7359A6C9" w:rsidR="00120293" w:rsidRPr="00F75ED8" w:rsidRDefault="00120293" w:rsidP="00120293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75ED8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Vigência do Contrato</w:t>
      </w:r>
      <w:r w:rsidR="00F37C86" w:rsidRPr="00F75ED8">
        <w:rPr>
          <w:rFonts w:ascii="Arial Narrow" w:hAnsi="Arial Narrow"/>
          <w:b/>
          <w:bCs/>
          <w:color w:val="002060"/>
          <w:sz w:val="24"/>
          <w:szCs w:val="24"/>
        </w:rPr>
        <w:t>:</w:t>
      </w:r>
    </w:p>
    <w:p w14:paraId="788DFC11" w14:textId="77777777" w:rsidR="00F37C86" w:rsidRPr="00F37C86" w:rsidRDefault="00F37C86" w:rsidP="00F37C86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</w:p>
    <w:p w14:paraId="79FD8474" w14:textId="670B1E81" w:rsidR="00F37C86" w:rsidRPr="00F75ED8" w:rsidRDefault="00F37C86" w:rsidP="00F37C8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37C86">
        <w:rPr>
          <w:rFonts w:ascii="Arial Narrow" w:hAnsi="Arial Narrow"/>
          <w:color w:val="002060"/>
          <w:sz w:val="24"/>
          <w:szCs w:val="24"/>
        </w:rPr>
        <w:t xml:space="preserve"> A </w:t>
      </w:r>
      <w:r w:rsidRPr="00F75ED8">
        <w:rPr>
          <w:rFonts w:ascii="Arial Narrow" w:hAnsi="Arial Narrow"/>
          <w:color w:val="002060"/>
          <w:sz w:val="24"/>
          <w:szCs w:val="24"/>
        </w:rPr>
        <w:t>ACSS-LUCL CARD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emitirá uma </w:t>
      </w:r>
      <w:r w:rsidRPr="00F75ED8">
        <w:rPr>
          <w:rFonts w:ascii="Arial Narrow" w:hAnsi="Arial Narrow"/>
          <w:color w:val="002060"/>
          <w:sz w:val="24"/>
          <w:szCs w:val="24"/>
        </w:rPr>
        <w:t>Contrato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Coletiv</w:t>
      </w:r>
      <w:r w:rsidRPr="00F75ED8">
        <w:rPr>
          <w:rFonts w:ascii="Arial Narrow" w:hAnsi="Arial Narrow"/>
          <w:color w:val="002060"/>
          <w:sz w:val="24"/>
          <w:szCs w:val="24"/>
        </w:rPr>
        <w:t>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por produto, cujo início de vigência </w:t>
      </w:r>
      <w:r w:rsidRPr="00F75ED8">
        <w:rPr>
          <w:rFonts w:ascii="Arial Narrow" w:hAnsi="Arial Narrow"/>
          <w:color w:val="002060"/>
          <w:sz w:val="24"/>
          <w:szCs w:val="24"/>
        </w:rPr>
        <w:t>será indicado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n</w:t>
      </w:r>
      <w:r w:rsidRPr="00F75ED8">
        <w:rPr>
          <w:rFonts w:ascii="Arial Narrow" w:hAnsi="Arial Narrow"/>
          <w:color w:val="002060"/>
          <w:sz w:val="24"/>
          <w:szCs w:val="24"/>
        </w:rPr>
        <w:t>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referid</w:t>
      </w:r>
      <w:r w:rsidRPr="00F75ED8">
        <w:rPr>
          <w:rFonts w:ascii="Arial Narrow" w:hAnsi="Arial Narrow"/>
          <w:color w:val="002060"/>
          <w:sz w:val="24"/>
          <w:szCs w:val="24"/>
        </w:rPr>
        <w:t>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75ED8">
        <w:rPr>
          <w:rFonts w:ascii="Arial Narrow" w:hAnsi="Arial Narrow"/>
          <w:color w:val="002060"/>
          <w:sz w:val="24"/>
          <w:szCs w:val="24"/>
        </w:rPr>
        <w:t>Contrato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, convencionado entre a </w:t>
      </w:r>
      <w:r w:rsidRPr="00F75ED8">
        <w:rPr>
          <w:rFonts w:ascii="Arial Narrow" w:hAnsi="Arial Narrow"/>
          <w:color w:val="002060"/>
          <w:sz w:val="24"/>
          <w:szCs w:val="24"/>
        </w:rPr>
        <w:t>ACSLUCK CARD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e o Estipulante, com vigência de 24 (vinte e quatro)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meses, renovável automaticamente por igual período.</w:t>
      </w:r>
    </w:p>
    <w:p w14:paraId="3E05729C" w14:textId="5CA6CFA6" w:rsidR="00F37C86" w:rsidRPr="00F75ED8" w:rsidRDefault="00F37C86" w:rsidP="00F37C8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37C86">
        <w:rPr>
          <w:rFonts w:ascii="Arial Narrow" w:hAnsi="Arial Narrow"/>
          <w:color w:val="002060"/>
          <w:sz w:val="24"/>
          <w:szCs w:val="24"/>
        </w:rPr>
        <w:t>A renovação automática d</w:t>
      </w:r>
      <w:r w:rsidRPr="00F75ED8">
        <w:rPr>
          <w:rFonts w:ascii="Arial Narrow" w:hAnsi="Arial Narrow"/>
          <w:color w:val="002060"/>
          <w:sz w:val="24"/>
          <w:szCs w:val="24"/>
        </w:rPr>
        <w:t>o contrato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poderá ocorrer uma única vez. A renovação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expressa poderá ser efetivada quantas vezes se fizer necessário, podendo ser realizada pelo Estipulante quando não implicar em ônus, dever ou redução de direitos para os </w:t>
      </w:r>
      <w:r w:rsidRPr="00F75ED8">
        <w:rPr>
          <w:rFonts w:ascii="Arial Narrow" w:hAnsi="Arial Narrow"/>
          <w:color w:val="002060"/>
          <w:sz w:val="24"/>
          <w:szCs w:val="24"/>
        </w:rPr>
        <w:t>segurados.</w:t>
      </w:r>
    </w:p>
    <w:p w14:paraId="6BC92C99" w14:textId="7B73159C" w:rsidR="00F37C86" w:rsidRPr="00F75ED8" w:rsidRDefault="00F37C86" w:rsidP="00F37C8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37C86">
        <w:rPr>
          <w:rFonts w:ascii="Arial Narrow" w:hAnsi="Arial Narrow"/>
          <w:color w:val="002060"/>
          <w:sz w:val="24"/>
          <w:szCs w:val="24"/>
        </w:rPr>
        <w:t xml:space="preserve">A renovação da Apólice ocorrerá ao fim de cada período de vigência, salvo se </w:t>
      </w:r>
      <w:r w:rsidRPr="00F75ED8">
        <w:rPr>
          <w:rFonts w:ascii="Arial Narrow" w:hAnsi="Arial Narrow"/>
          <w:color w:val="002060"/>
          <w:sz w:val="24"/>
          <w:szCs w:val="24"/>
        </w:rPr>
        <w:t>o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75ED8">
        <w:rPr>
          <w:rFonts w:ascii="Arial Narrow" w:hAnsi="Arial Narrow"/>
          <w:color w:val="002060"/>
          <w:sz w:val="24"/>
          <w:szCs w:val="24"/>
        </w:rPr>
        <w:t>Acss-Luck Card</w:t>
      </w:r>
      <w:r w:rsidRPr="00F37C86">
        <w:rPr>
          <w:rFonts w:ascii="Arial Narrow" w:hAnsi="Arial Narrow"/>
          <w:color w:val="002060"/>
          <w:sz w:val="24"/>
          <w:szCs w:val="24"/>
        </w:rPr>
        <w:t xml:space="preserve"> ou o Estipulante comunicar o desinteresse pela mesma, mediante aviso prévio por escrito, com a antecedência mínima de 60 (sessenta) dias anteriores ao seu </w:t>
      </w:r>
      <w:r w:rsidRPr="00F75ED8">
        <w:rPr>
          <w:rFonts w:ascii="Arial Narrow" w:hAnsi="Arial Narrow"/>
          <w:color w:val="002060"/>
          <w:sz w:val="24"/>
          <w:szCs w:val="24"/>
        </w:rPr>
        <w:t>vencimento.</w:t>
      </w:r>
    </w:p>
    <w:p w14:paraId="6DC6916E" w14:textId="2E67E750" w:rsidR="00F37C86" w:rsidRPr="00F75ED8" w:rsidRDefault="00FC23AE" w:rsidP="00FC23AE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C23AE">
        <w:rPr>
          <w:rFonts w:ascii="Arial Narrow" w:hAnsi="Arial Narrow"/>
          <w:color w:val="002060"/>
          <w:sz w:val="24"/>
          <w:szCs w:val="24"/>
        </w:rPr>
        <w:t xml:space="preserve">A adesão dos proponentes ao </w:t>
      </w:r>
      <w:r w:rsidRPr="00F75ED8">
        <w:rPr>
          <w:rFonts w:ascii="Arial Narrow" w:hAnsi="Arial Narrow"/>
          <w:color w:val="002060"/>
          <w:sz w:val="24"/>
          <w:szCs w:val="24"/>
        </w:rPr>
        <w:t>Luck Card Dental</w:t>
      </w:r>
      <w:r w:rsidRPr="00FC23AE">
        <w:rPr>
          <w:rFonts w:ascii="Arial Narrow" w:hAnsi="Arial Narrow"/>
          <w:color w:val="002060"/>
          <w:sz w:val="24"/>
          <w:szCs w:val="24"/>
        </w:rPr>
        <w:t xml:space="preserve"> se dará mediante contratação por meios remotos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(APP)</w:t>
      </w:r>
      <w:r w:rsidRPr="00FC23AE">
        <w:rPr>
          <w:rFonts w:ascii="Arial Narrow" w:hAnsi="Arial Narrow"/>
          <w:color w:val="002060"/>
          <w:sz w:val="24"/>
          <w:szCs w:val="24"/>
        </w:rPr>
        <w:t xml:space="preserve"> ou por preenchimento integral da Proposta de Adesão e a devida aceitação pel</w:t>
      </w:r>
      <w:r w:rsidRPr="00F75ED8">
        <w:rPr>
          <w:rFonts w:ascii="Arial Narrow" w:hAnsi="Arial Narrow"/>
          <w:color w:val="002060"/>
          <w:sz w:val="24"/>
          <w:szCs w:val="24"/>
        </w:rPr>
        <w:t>o</w:t>
      </w:r>
      <w:r w:rsidRPr="00FC23AE">
        <w:rPr>
          <w:rFonts w:ascii="Arial Narrow" w:hAnsi="Arial Narrow"/>
          <w:color w:val="002060"/>
          <w:sz w:val="24"/>
          <w:szCs w:val="24"/>
        </w:rPr>
        <w:t xml:space="preserve"> </w:t>
      </w:r>
      <w:r w:rsidRPr="00F75ED8">
        <w:rPr>
          <w:rFonts w:ascii="Arial Narrow" w:hAnsi="Arial Narrow"/>
          <w:color w:val="002060"/>
          <w:sz w:val="24"/>
          <w:szCs w:val="24"/>
        </w:rPr>
        <w:t>Acss Luck Card.</w:t>
      </w:r>
    </w:p>
    <w:p w14:paraId="610F674E" w14:textId="2E70DB85" w:rsidR="006F70A6" w:rsidRPr="00F75ED8" w:rsidRDefault="006F70A6" w:rsidP="006F70A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6F70A6">
        <w:rPr>
          <w:rFonts w:ascii="Arial Narrow" w:hAnsi="Arial Narrow"/>
          <w:color w:val="002060"/>
          <w:sz w:val="24"/>
          <w:szCs w:val="24"/>
        </w:rPr>
        <w:t xml:space="preserve">A </w:t>
      </w:r>
      <w:r w:rsidRPr="00F75ED8">
        <w:rPr>
          <w:rFonts w:ascii="Arial Narrow" w:hAnsi="Arial Narrow"/>
          <w:color w:val="002060"/>
          <w:sz w:val="24"/>
          <w:szCs w:val="24"/>
        </w:rPr>
        <w:t>ACSS Luck Card</w:t>
      </w:r>
      <w:r w:rsidRPr="006F70A6">
        <w:rPr>
          <w:rFonts w:ascii="Arial Narrow" w:hAnsi="Arial Narrow"/>
          <w:color w:val="002060"/>
          <w:sz w:val="24"/>
          <w:szCs w:val="24"/>
        </w:rPr>
        <w:t xml:space="preserve"> fornecerá protocolo que identifique a proposta recepcionada,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indicando data e horário do seu recebimento via APP e por e-mail.</w:t>
      </w:r>
    </w:p>
    <w:p w14:paraId="3FB9868C" w14:textId="52069BEB" w:rsidR="006F70A6" w:rsidRPr="00F75ED8" w:rsidRDefault="006F70A6" w:rsidP="006F70A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75ED8">
        <w:rPr>
          <w:rFonts w:ascii="Arial Narrow" w:hAnsi="Arial Narrow"/>
          <w:color w:val="002060"/>
          <w:sz w:val="24"/>
          <w:szCs w:val="24"/>
        </w:rPr>
        <w:t>A ACSS Luck Card</w:t>
      </w:r>
      <w:r w:rsidRPr="006F70A6">
        <w:rPr>
          <w:rFonts w:ascii="Arial Narrow" w:hAnsi="Arial Narrow"/>
          <w:color w:val="002060"/>
          <w:sz w:val="24"/>
          <w:szCs w:val="24"/>
        </w:rPr>
        <w:t xml:space="preserve"> se manifestará acerca da aceitação ou não da Proposta de Adesão no prazo de até 15 (quinze) dias, contados da data de </w:t>
      </w:r>
      <w:r w:rsidRPr="00F75ED8">
        <w:rPr>
          <w:rFonts w:ascii="Arial Narrow" w:hAnsi="Arial Narrow"/>
          <w:color w:val="002060"/>
          <w:sz w:val="24"/>
          <w:szCs w:val="24"/>
        </w:rPr>
        <w:t>cadastramento no APP</w:t>
      </w:r>
      <w:r w:rsidRPr="006F70A6">
        <w:rPr>
          <w:rFonts w:ascii="Arial Narrow" w:hAnsi="Arial Narrow"/>
          <w:color w:val="002060"/>
          <w:sz w:val="24"/>
          <w:szCs w:val="24"/>
        </w:rPr>
        <w:t xml:space="preserve">, seja para </w:t>
      </w:r>
      <w:r w:rsidRPr="00F75ED8">
        <w:rPr>
          <w:rFonts w:ascii="Arial Narrow" w:hAnsi="Arial Narrow"/>
          <w:color w:val="002060"/>
          <w:sz w:val="24"/>
          <w:szCs w:val="24"/>
        </w:rPr>
        <w:t>associados</w:t>
      </w:r>
      <w:r w:rsidRPr="006F70A6">
        <w:rPr>
          <w:rFonts w:ascii="Arial Narrow" w:hAnsi="Arial Narrow"/>
          <w:color w:val="002060"/>
          <w:sz w:val="24"/>
          <w:szCs w:val="24"/>
        </w:rPr>
        <w:t xml:space="preserve"> novos ou </w:t>
      </w:r>
      <w:r w:rsidRPr="00F75ED8">
        <w:rPr>
          <w:rFonts w:ascii="Arial Narrow" w:hAnsi="Arial Narrow"/>
          <w:color w:val="002060"/>
          <w:sz w:val="24"/>
          <w:szCs w:val="24"/>
        </w:rPr>
        <w:t>inclusão de dependentes.</w:t>
      </w:r>
    </w:p>
    <w:p w14:paraId="17ADEC3C" w14:textId="7A601450" w:rsidR="006F70A6" w:rsidRPr="00F75ED8" w:rsidRDefault="006F70A6" w:rsidP="006F70A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6F70A6">
        <w:rPr>
          <w:rFonts w:ascii="Arial Narrow" w:hAnsi="Arial Narrow"/>
          <w:color w:val="002060"/>
          <w:sz w:val="24"/>
          <w:szCs w:val="24"/>
        </w:rPr>
        <w:t>Poderão ingressar no Seguro, os proponentes</w:t>
      </w:r>
      <w:r w:rsidRPr="00F75ED8">
        <w:rPr>
          <w:rFonts w:ascii="Arial Narrow" w:hAnsi="Arial Narrow"/>
          <w:color w:val="002060"/>
          <w:sz w:val="24"/>
          <w:szCs w:val="24"/>
        </w:rPr>
        <w:t xml:space="preserve"> </w:t>
      </w:r>
      <w:r w:rsidRPr="006F70A6">
        <w:rPr>
          <w:rFonts w:ascii="Arial Narrow" w:hAnsi="Arial Narrow"/>
          <w:color w:val="002060"/>
          <w:sz w:val="24"/>
          <w:szCs w:val="24"/>
        </w:rPr>
        <w:t xml:space="preserve">que, na data de adesão ao seguro, se </w:t>
      </w:r>
      <w:r w:rsidRPr="00F75ED8">
        <w:rPr>
          <w:rFonts w:ascii="Arial Narrow" w:hAnsi="Arial Narrow"/>
          <w:color w:val="002060"/>
          <w:sz w:val="24"/>
          <w:szCs w:val="24"/>
        </w:rPr>
        <w:t>enquadrem nos critérios definidos a seguir:</w:t>
      </w:r>
    </w:p>
    <w:p w14:paraId="216C2C36" w14:textId="4BCA9650" w:rsidR="006F70A6" w:rsidRPr="00F75ED8" w:rsidRDefault="00876A76" w:rsidP="00876A7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F75ED8">
        <w:rPr>
          <w:rFonts w:ascii="Arial Narrow" w:hAnsi="Arial Narrow"/>
          <w:color w:val="002060"/>
          <w:sz w:val="24"/>
          <w:szCs w:val="24"/>
        </w:rPr>
        <w:tab/>
        <w:t xml:space="preserve">Ter, no mínimo, 18 (dezoito) anos e, no máximo, </w:t>
      </w:r>
      <w:r w:rsidRPr="00876A76">
        <w:rPr>
          <w:rFonts w:ascii="Arial Narrow" w:hAnsi="Arial Narrow"/>
          <w:color w:val="002060"/>
          <w:sz w:val="24"/>
          <w:szCs w:val="24"/>
        </w:rPr>
        <w:t xml:space="preserve">80 (oitenta) anos, 11 (onze) </w:t>
      </w:r>
      <w:r w:rsidRPr="00F75ED8">
        <w:rPr>
          <w:rFonts w:ascii="Arial Narrow" w:hAnsi="Arial Narrow"/>
          <w:color w:val="002060"/>
          <w:sz w:val="24"/>
          <w:szCs w:val="24"/>
        </w:rPr>
        <w:t>meses e 29 (vinte e nove) dias.</w:t>
      </w:r>
    </w:p>
    <w:p w14:paraId="206DAC17" w14:textId="7B763CDA" w:rsidR="00876A76" w:rsidRPr="00F75ED8" w:rsidRDefault="00876A76" w:rsidP="00876A76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Vigência da Cobertura Individual:</w:t>
      </w:r>
    </w:p>
    <w:p w14:paraId="3FCEDA75" w14:textId="5F33AD48" w:rsidR="00876A76" w:rsidRPr="006F70A6" w:rsidRDefault="00876A76" w:rsidP="00876A7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  <w:r w:rsidRPr="00876A76">
        <w:rPr>
          <w:rFonts w:ascii="Arial Narrow" w:hAnsi="Arial Narrow"/>
          <w:color w:val="002060"/>
          <w:sz w:val="24"/>
          <w:szCs w:val="24"/>
        </w:rPr>
        <w:t xml:space="preserve">O início de vigência da cobertura individual de cada Segurado será às 24 (vinte e quatro) horas do último dia do mês anterior ao mês que houver a adesão ao seguro e a devida aceitação da </w:t>
      </w:r>
      <w:r w:rsidRPr="00F75ED8">
        <w:rPr>
          <w:rFonts w:ascii="Arial Narrow" w:hAnsi="Arial Narrow"/>
          <w:color w:val="002060"/>
          <w:sz w:val="24"/>
          <w:szCs w:val="24"/>
        </w:rPr>
        <w:t>Acss Luck Card.</w:t>
      </w:r>
    </w:p>
    <w:p w14:paraId="7EDFC341" w14:textId="0BAC3E4D" w:rsidR="006F70A6" w:rsidRPr="00F75ED8" w:rsidRDefault="006F70A6" w:rsidP="006F70A6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4"/>
          <w:szCs w:val="24"/>
        </w:rPr>
      </w:pPr>
    </w:p>
    <w:p w14:paraId="19F5DDBE" w14:textId="03BCE33B" w:rsidR="006F70A6" w:rsidRPr="00F75ED8" w:rsidRDefault="00997D73" w:rsidP="00FC23AE">
      <w:pPr>
        <w:tabs>
          <w:tab w:val="left" w:pos="142"/>
        </w:tabs>
        <w:ind w:left="-284"/>
        <w:jc w:val="both"/>
        <w:rPr>
          <w:rFonts w:ascii="Arial Narrow" w:hAnsi="Arial Narrow"/>
          <w:b/>
          <w:bCs/>
          <w:color w:val="002060"/>
          <w:sz w:val="24"/>
          <w:szCs w:val="24"/>
        </w:rPr>
      </w:pPr>
      <w:r w:rsidRPr="00F75ED8">
        <w:rPr>
          <w:rFonts w:ascii="Arial Narrow" w:hAnsi="Arial Narrow"/>
          <w:b/>
          <w:bCs/>
          <w:color w:val="002060"/>
          <w:sz w:val="24"/>
          <w:szCs w:val="24"/>
        </w:rPr>
        <w:t>Produtos e ou Serviços Luck Card Dental Contratados:</w:t>
      </w:r>
    </w:p>
    <w:p w14:paraId="7B0FB9B0" w14:textId="5784FEA4" w:rsidR="00997D73" w:rsidRPr="00F75ED8" w:rsidRDefault="00997D73" w:rsidP="00997D73">
      <w:pPr>
        <w:jc w:val="both"/>
        <w:rPr>
          <w:color w:val="002060"/>
        </w:rPr>
      </w:pPr>
      <w:r w:rsidRPr="00F75ED8">
        <w:rPr>
          <w:rFonts w:ascii="Arial Narrow" w:hAnsi="Arial Narrow"/>
          <w:color w:val="002060"/>
          <w:sz w:val="28"/>
          <w:szCs w:val="28"/>
        </w:rPr>
        <w:tab/>
      </w:r>
      <w:r w:rsidR="00D01822" w:rsidRPr="00F75ED8">
        <w:rPr>
          <w:rFonts w:ascii="Arial Narrow" w:hAnsi="Arial Narrow"/>
          <w:color w:val="002060"/>
        </w:rPr>
        <w:t>1</w:t>
      </w:r>
      <w:r w:rsidR="00D01822" w:rsidRPr="00F75ED8">
        <w:rPr>
          <w:rFonts w:ascii="Arial Narrow" w:hAnsi="Arial Narrow"/>
          <w:color w:val="002060"/>
          <w:sz w:val="28"/>
          <w:szCs w:val="28"/>
        </w:rPr>
        <w:t xml:space="preserve">. </w:t>
      </w:r>
      <w:r w:rsidRPr="00F75ED8">
        <w:rPr>
          <w:color w:val="002060"/>
        </w:rPr>
        <w:t>SOU LUCK CARD 24HS – Serviço de Urgência Odontológica</w:t>
      </w:r>
      <w:r w:rsidR="004E1D36" w:rsidRPr="00F75ED8">
        <w:rPr>
          <w:color w:val="002060"/>
        </w:rPr>
        <w:t>.</w:t>
      </w:r>
      <w:r w:rsidRPr="00F75ED8">
        <w:rPr>
          <w:color w:val="002060"/>
        </w:rPr>
        <w:t xml:space="preserve"> </w:t>
      </w:r>
    </w:p>
    <w:p w14:paraId="25539990" w14:textId="46EB9A23" w:rsidR="00997D73" w:rsidRPr="00F75ED8" w:rsidRDefault="00D01822" w:rsidP="00997D73">
      <w:pPr>
        <w:ind w:firstLine="708"/>
        <w:jc w:val="both"/>
        <w:rPr>
          <w:color w:val="002060"/>
        </w:rPr>
      </w:pPr>
      <w:r w:rsidRPr="00F75ED8">
        <w:rPr>
          <w:color w:val="002060"/>
        </w:rPr>
        <w:lastRenderedPageBreak/>
        <w:t xml:space="preserve">2. </w:t>
      </w:r>
      <w:r w:rsidR="00997D73" w:rsidRPr="00F75ED8">
        <w:rPr>
          <w:color w:val="002060"/>
        </w:rPr>
        <w:t>SAF – Serviço de Amparo Funeral</w:t>
      </w:r>
      <w:r w:rsidR="004E1D36" w:rsidRPr="00F75ED8">
        <w:rPr>
          <w:color w:val="002060"/>
        </w:rPr>
        <w:t>.</w:t>
      </w:r>
      <w:r w:rsidR="00997D73" w:rsidRPr="00F75ED8">
        <w:rPr>
          <w:color w:val="002060"/>
        </w:rPr>
        <w:t xml:space="preserve"> </w:t>
      </w:r>
    </w:p>
    <w:p w14:paraId="39548649" w14:textId="10CA9610" w:rsidR="00120293" w:rsidRPr="00F75ED8" w:rsidRDefault="00997D73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D01822" w:rsidRPr="00F75ED8">
        <w:rPr>
          <w:color w:val="002060"/>
        </w:rPr>
        <w:t xml:space="preserve">3. </w:t>
      </w:r>
      <w:r w:rsidRPr="00F75ED8">
        <w:rPr>
          <w:color w:val="002060"/>
        </w:rPr>
        <w:t>LUCAP – Título de Capitalização</w:t>
      </w:r>
      <w:r w:rsidR="004E1D36" w:rsidRPr="00F75ED8">
        <w:rPr>
          <w:color w:val="002060"/>
        </w:rPr>
        <w:t>.</w:t>
      </w:r>
    </w:p>
    <w:p w14:paraId="0E282987" w14:textId="405ED2D2" w:rsidR="00997D73" w:rsidRPr="00F75ED8" w:rsidRDefault="00997D73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D01822" w:rsidRPr="00F75ED8">
        <w:rPr>
          <w:color w:val="002060"/>
        </w:rPr>
        <w:t xml:space="preserve">4. </w:t>
      </w:r>
      <w:r w:rsidRPr="00F75ED8">
        <w:rPr>
          <w:color w:val="002060"/>
        </w:rPr>
        <w:t>SAP – Seguro de Acidente Pessoal</w:t>
      </w:r>
      <w:r w:rsidR="004E1D36" w:rsidRPr="00F75ED8">
        <w:rPr>
          <w:color w:val="002060"/>
        </w:rPr>
        <w:t>.</w:t>
      </w:r>
    </w:p>
    <w:p w14:paraId="53209781" w14:textId="0995515B" w:rsidR="00997D73" w:rsidRPr="00F75ED8" w:rsidRDefault="00997D73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D01822" w:rsidRPr="00F75ED8">
        <w:rPr>
          <w:color w:val="002060"/>
        </w:rPr>
        <w:t xml:space="preserve">5. </w:t>
      </w:r>
      <w:r w:rsidRPr="00F75ED8">
        <w:rPr>
          <w:color w:val="002060"/>
        </w:rPr>
        <w:t xml:space="preserve">Luck Dental Center – </w:t>
      </w:r>
      <w:r w:rsidR="00744C5D" w:rsidRPr="00F75ED8">
        <w:rPr>
          <w:color w:val="002060"/>
        </w:rPr>
        <w:t>URAF de Odontologia (</w:t>
      </w:r>
      <w:r w:rsidRPr="00F75ED8">
        <w:rPr>
          <w:color w:val="002060"/>
        </w:rPr>
        <w:t>descontos de até 70%</w:t>
      </w:r>
      <w:r w:rsidR="00744C5D" w:rsidRPr="00F75ED8">
        <w:rPr>
          <w:color w:val="002060"/>
        </w:rPr>
        <w:t>) clínica própria</w:t>
      </w:r>
      <w:r w:rsidR="004E1D36" w:rsidRPr="00F75ED8">
        <w:rPr>
          <w:color w:val="002060"/>
        </w:rPr>
        <w:t>.</w:t>
      </w:r>
    </w:p>
    <w:p w14:paraId="39296F26" w14:textId="19310B90" w:rsidR="00997D73" w:rsidRPr="00F75ED8" w:rsidRDefault="00997D73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D01822" w:rsidRPr="00F75ED8">
        <w:rPr>
          <w:color w:val="002060"/>
        </w:rPr>
        <w:t xml:space="preserve">6. </w:t>
      </w:r>
      <w:r w:rsidRPr="00F75ED8">
        <w:rPr>
          <w:color w:val="002060"/>
        </w:rPr>
        <w:t xml:space="preserve">Luck Card Bank – Financiamento </w:t>
      </w:r>
      <w:r w:rsidR="00744C5D" w:rsidRPr="00F75ED8">
        <w:rPr>
          <w:color w:val="002060"/>
        </w:rPr>
        <w:t>Pré-aprovado</w:t>
      </w:r>
      <w:r w:rsidR="004E1D36" w:rsidRPr="00F75ED8">
        <w:rPr>
          <w:color w:val="002060"/>
        </w:rPr>
        <w:t>.</w:t>
      </w:r>
    </w:p>
    <w:p w14:paraId="3DE0ED85" w14:textId="293CB679" w:rsidR="00744C5D" w:rsidRPr="00F75ED8" w:rsidRDefault="00744C5D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D01822" w:rsidRPr="00F75ED8">
        <w:rPr>
          <w:color w:val="002060"/>
        </w:rPr>
        <w:t xml:space="preserve">7. </w:t>
      </w:r>
      <w:r w:rsidR="004E1D36" w:rsidRPr="00F75ED8">
        <w:rPr>
          <w:color w:val="002060"/>
        </w:rPr>
        <w:t>Rede de Desconto – Parceiro Credenciados.</w:t>
      </w:r>
    </w:p>
    <w:p w14:paraId="14EBC772" w14:textId="77777777" w:rsidR="00030B7F" w:rsidRPr="00F75ED8" w:rsidRDefault="00D01822" w:rsidP="00030B7F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b/>
          <w:bCs/>
          <w:color w:val="002060"/>
        </w:rPr>
        <w:t>1.1 - SOU LUCK CARD 24HS</w:t>
      </w:r>
      <w:r w:rsidRPr="00F75ED8">
        <w:rPr>
          <w:color w:val="002060"/>
        </w:rPr>
        <w:t xml:space="preserve"> – Serviço de Urgência Odontológica: Serviço de Urgência Odontológica O serviço de urgência odontológica está disponível para casos de dor intensa ou emergências dentais.</w:t>
      </w:r>
    </w:p>
    <w:p w14:paraId="33E7FF20" w14:textId="5CC894D0" w:rsidR="00D01822" w:rsidRPr="00F75ED8" w:rsidRDefault="00D01822" w:rsidP="00030B7F">
      <w:pPr>
        <w:tabs>
          <w:tab w:val="left" w:pos="142"/>
        </w:tabs>
        <w:jc w:val="both"/>
        <w:rPr>
          <w:color w:val="002060"/>
        </w:rPr>
      </w:pPr>
      <w:r w:rsidRPr="00F75ED8">
        <w:rPr>
          <w:color w:val="002060"/>
        </w:rPr>
        <w:t xml:space="preserve">• Consulta de Urgência Odontológica sem procedimento. (Urgência; Noturna, Sábado, Domingos ou Feriados) (cód VRPO 120 - DIAGNÓSTICO/Exame Clínico) </w:t>
      </w:r>
    </w:p>
    <w:p w14:paraId="66334DDB" w14:textId="79161306" w:rsidR="00D01822" w:rsidRPr="00F75ED8" w:rsidRDefault="00D01822" w:rsidP="00D01822">
      <w:pPr>
        <w:jc w:val="both"/>
        <w:rPr>
          <w:color w:val="002060"/>
        </w:rPr>
      </w:pPr>
      <w:r w:rsidRPr="00F75ED8">
        <w:rPr>
          <w:color w:val="002060"/>
        </w:rPr>
        <w:t>• Radiografia Periapical para a Urgência Odontológica = (Serviços dispostos para atendimento de Urgência Odontológica: Consulta de Urgência Odontológica sem procedimento). – (cód VRPO 210 - RADIOGRAFIA).</w:t>
      </w:r>
    </w:p>
    <w:p w14:paraId="593EC597" w14:textId="601995FA" w:rsidR="00D01822" w:rsidRPr="00F75ED8" w:rsidRDefault="00D01822" w:rsidP="00D01822">
      <w:pPr>
        <w:jc w:val="both"/>
        <w:rPr>
          <w:color w:val="002060"/>
        </w:rPr>
      </w:pPr>
      <w:r w:rsidRPr="00F75ED8">
        <w:rPr>
          <w:color w:val="002060"/>
        </w:rPr>
        <w:t xml:space="preserve">• Radiografia Interproximal para a Urgência Odontológica - </w:t>
      </w:r>
      <w:proofErr w:type="gramStart"/>
      <w:r w:rsidRPr="00F75ED8">
        <w:rPr>
          <w:color w:val="002060"/>
        </w:rPr>
        <w:t>Bitewing .</w:t>
      </w:r>
      <w:proofErr w:type="gramEnd"/>
      <w:r w:rsidRPr="00F75ED8">
        <w:rPr>
          <w:color w:val="002060"/>
        </w:rPr>
        <w:t xml:space="preserve"> (Neste exame é possível visualizar o dente desde a coroa até </w:t>
      </w:r>
      <w:proofErr w:type="gramStart"/>
      <w:r w:rsidRPr="00F75ED8">
        <w:rPr>
          <w:color w:val="002060"/>
        </w:rPr>
        <w:t>ao</w:t>
      </w:r>
      <w:proofErr w:type="gramEnd"/>
      <w:r w:rsidRPr="00F75ED8">
        <w:rPr>
          <w:color w:val="002060"/>
        </w:rPr>
        <w:t xml:space="preserve"> término da raiz, bem como as estruturas anatómicas circundantes. É usada no diagnóstico de cárie com presença de dor) – (cód VRPO 220 - RADIOGRAFIA) luckcard.com.br. </w:t>
      </w:r>
    </w:p>
    <w:p w14:paraId="582F156F" w14:textId="7136D86C" w:rsidR="00D01822" w:rsidRPr="00F75ED8" w:rsidRDefault="00D01822" w:rsidP="00D01822">
      <w:pPr>
        <w:jc w:val="both"/>
        <w:rPr>
          <w:color w:val="002060"/>
        </w:rPr>
      </w:pPr>
      <w:r w:rsidRPr="00F75ED8">
        <w:rPr>
          <w:color w:val="002060"/>
        </w:rPr>
        <w:t xml:space="preserve">• Pulpotomia: (A pulpotomia é a técnica endodôntica, que visa a conservação do dente na arcada, através da manutenção da vitalidade pulpar, extirpando apenas a polpa coronária, que foi a parte comprometida do tecido). – (cód VRPO 710 ODONTOPEDIATRIA) (cód VRPO 2100 - ENDODONTIA). </w:t>
      </w:r>
    </w:p>
    <w:p w14:paraId="1469C3FD" w14:textId="77777777" w:rsidR="00D01822" w:rsidRPr="00F75ED8" w:rsidRDefault="00D01822" w:rsidP="00D01822">
      <w:pPr>
        <w:jc w:val="both"/>
        <w:rPr>
          <w:color w:val="002060"/>
        </w:rPr>
      </w:pPr>
      <w:bookmarkStart w:id="0" w:name="_Hlk180434373"/>
      <w:r w:rsidRPr="00F75ED8">
        <w:rPr>
          <w:color w:val="002060"/>
        </w:rPr>
        <w:t xml:space="preserve">• Urgência Endo Pulpectomia: (O procedimento de pulpectomia em dentes decíduos consiste na remoção total do tecido pulpar com inflamação irreversível ou com necrose, preparo químico mecânico e obturação com material reabsorvível </w:t>
      </w:r>
      <w:bookmarkEnd w:id="0"/>
      <w:r w:rsidRPr="00F75ED8">
        <w:rPr>
          <w:color w:val="002060"/>
        </w:rPr>
        <w:t xml:space="preserve">com o intuito de manter o dente o maior tempo possível na cavidade bucal, devolvendo função e saúde para o paciente) – (cód VRPO 2140 - ENDODONTIA) </w:t>
      </w:r>
    </w:p>
    <w:p w14:paraId="196EDEE5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Exodontia/Extração Simples de Dentes – pequeno porte só estruídos.  (cód VRPO 730 – ODONTOPEDIATRIA) - Esse procedimento consiste na extração dos dentes, apesar do nascimento normal destes, com disfuncionalidades, como cáries, traumas.) (cód VRPO 5010 - CIRURGIA - Exodontia também conhecida como cirurgia é a remoção de um elemento dentário. A extração pode ser necessária em decorrência de diversos problemas). </w:t>
      </w:r>
    </w:p>
    <w:p w14:paraId="4D69C976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Ulotomia: (cód VRPO 780 - ODONTOPEDIATRIA: Ulotomia - procedimento cirúrgico, que consiste na exérese do tecido gengival que reveste a face incisal ou oclusal da coroa dentária de um dente decídíuo ou permanente não irrompido) (cód VRPO 5050- PRÓTESE - Exodontia de dentes Decídíuos - consiste na extração dos dentes, apesar no nascimento normal destes, com disfuncionalidades, como cáries, traumas). </w:t>
      </w:r>
    </w:p>
    <w:p w14:paraId="6E629EA3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lastRenderedPageBreak/>
        <w:t>• Ulectomia (cód VRPO 790 - ODONTOPEDIATRIA / 5320 - CIRURGIA). (é um procedimento cirúrgico simples, realizado na gengiva, onde se remove os tecidos que estão revestindo a porção oclusal / incisal (parte de cima) de um dente).</w:t>
      </w:r>
    </w:p>
    <w:p w14:paraId="586CCD32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Restauração Temporária - incluindo capeamento direto e indireto. (tem como objetivo a proteção e estabilização aos dentes pilares, restabelecendo a função e a estética antes da instalação das próteses definitivas) – (cód VRPO 800- ODONTOPEDIATRIA); (cód VRPO 800 DENTÍSTICA); (cód VRPO 2240 ENDODONTIA); (cód VRPO 3330 PERIODONTIA); (cód VRPO 3330 PRÓTESE. luckcard.com.br </w:t>
      </w:r>
    </w:p>
    <w:p w14:paraId="6108EC46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Restauração de ionômero de vidro – somente dentes com comprometimento pulpar (cód VRPO 680 - ODONTOPEDIATRIA). (ionômero de vidro é um material de restauração que libera flúor, indicado para restaurações de dentes decíduos e cimentações provisórias de coroas (A cárie dentária causada pelo enfraquecimento do esmalte pode atingir a câmara pulpar e expor a polpa sensível) </w:t>
      </w:r>
    </w:p>
    <w:p w14:paraId="2E5D35F6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>• Restauração com Resina Fotopolimerizável Classe III - somente dentes anteriores (cód VRPO 970 DENTÍSTICA). EXCLUSIVAMENTE POR FRATURA E/OU EM CASO DE DOR. EM NENHUM CASO SERÃO REALIZADAS TROCAS POR RAZÕES MERAMENTE ESTÉTICAS. (Restauração com Resina Fotopolimerizável - é utilizada em procedimentos relacionados à restauração e reconstrução dental em casos de pequenas cáries ou mesmo traumas bucais que possam provocar fratura no dente; Restaurações classe III estão relacionadas ao tratamento de lesões cariosas que se iniciam na região proximal de dentes anteriores, geralmente na área de contato entre os dentes, e não comprometem o ângulo incisal).</w:t>
      </w:r>
    </w:p>
    <w:p w14:paraId="251C3748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Restauração com Resina Fotopolimerizável Classe IV e V - somente dentes anteriores (cód VRPO 960 DENTÍSTICA). EXCLUSIVAMENTE POR FRATURA E/OU EM CASO DE DOR. EM NENHUM CASO SERÃO REALIZADAS TROCAS POR RAZÕES MERAMENTE ESTÉTICAS. (Restauração com Resina Fotopolimerizável - é utilizada em procedimentos relacionados à restauração e reconstrução dental em casos de pequenas cáries ou mesmo traumas bucais que possam provocar fratura no dente; classe IV - Dentre os procedimentos estéticos estão as restaurações classe IV, tendo como suas principais etiologias: o traumatismo dentário, a cárie e a substituição da restauração com estética desfavorável. Essa classe envolve a face proximal e o ângulo incisal, sendo exclusiva dos dentes anteriores; classe V - As restaurações cervicais (classe V) são as mais presentes entre dentes anteriores nos estudos da atualidade) </w:t>
      </w:r>
    </w:p>
    <w:p w14:paraId="46818D03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Restauração Resina Fotopolimerizável Classe IV e V incluindo colagem de fragmento dentário - somente dentes anteriores (cód VRPO 980 DENTÍSTICA). EXCLUSIVAMENTE POR FRATURA E/OU EM CASO DE DOR. EM NENHUM CASO SERÃO REALIZADAS TROCAS POR RAZÕES MERAMENTE ESTÉTICAS. luckcard.com.br </w:t>
      </w:r>
    </w:p>
    <w:p w14:paraId="730B8D58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Curativo de Demora (cód VRPO 2220- ENDODONTIA). (é indicado nos casos de gangrena pulpar, devendo este permanece por 14 dias no míní imo. a utilização de curativo de demora à base de hidróxido de cálcio é indispensável nos casos de necrose pulpar com nítida lesão periapical evidenciada radiograficamente). </w:t>
      </w:r>
    </w:p>
    <w:p w14:paraId="1D3A6055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lastRenderedPageBreak/>
        <w:t xml:space="preserve">• Reembasamento Provisório - somente prótese do tipo FIXA UNITÁRIA, JAQUETA, PIVOT, COROA (cód VRPO 2230- ENDODONTIA / 4110- PRÓTESE), QUALQUER OUTRO TIPO DE PRÓTESE É CONSIDERADA “ALTA COMPLEXIDADE”. ESSE SERVIÇO SERÁ EXECUTADO EXCLUSIVAMENTE UMA VEZ POR ELEMENTO. (O reembasamento pode ser compreendido como o método que permite ajustar ou adaptar a base da prótese aos tecidos em que ela está assentada, através da interposição que compõe a base) </w:t>
      </w:r>
    </w:p>
    <w:p w14:paraId="638E5DFD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Tratamento de Processo Agudo - incluindo alveolite e curetagem do alvéolo. (Os processos agudos do periodonto podem ser classificados de diferentes maneiras, o que necessariamente vai nortear o tratamento proposto. Entre as principais ocorrências estão a gengivite ulcerativa necrotizante aguda (GUNA), a periodontite ulcerativa necrotizante (PUNA), o abscesso periodontal e a pericoronarite; A alveolite é uma complicação pós-operatória que ocorre com maior frequência na extração dentária; O alvéolo dentário corresponde a uma cavidade no osso da mandíbí ula e da maxila onde alberga a(s) raiz(es) dentária). – (cód VRPO 3040 - PERIODONTIA) </w:t>
      </w:r>
    </w:p>
    <w:p w14:paraId="09CB0F94" w14:textId="67B8AD31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Imobilização Dentária com Resina </w:t>
      </w:r>
      <w:proofErr w:type="gramStart"/>
      <w:r w:rsidRPr="00F75ED8">
        <w:rPr>
          <w:color w:val="002060"/>
        </w:rPr>
        <w:t>Fotopolimerizável .</w:t>
      </w:r>
      <w:proofErr w:type="gramEnd"/>
      <w:r w:rsidRPr="00F75ED8">
        <w:rPr>
          <w:color w:val="002060"/>
        </w:rPr>
        <w:t xml:space="preserve"> (Imobilização Dentária é um procedimento realizado para manter os dentes em uma posição específíica, seja para corrigir problemas de alinhamento, tratar lesões ou como parte de um tratamento ortodôntico; A resina fotopolimerizável é um tipo de resina que contém fotoiniciadores, que são compostos químí icos capazes de iniciar a reação de polimerização quando expostos à luz) (cód VRPO 3070 - PERIODONTIA)</w:t>
      </w:r>
    </w:p>
    <w:p w14:paraId="176C9656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Manutenção do Tratamento Cirúrgico - cimento cirúrgico = (Manutenção do Tratamento Cirúrgico Uma etapa muito importante para o sucesso do tratamento é a manutenção. Entre as medidas necessárias de manutenção, estão a higienização correta, os cuidados com a mastigação e, principalmente, as consultas regulares ao seu dentista; cimento </w:t>
      </w:r>
      <w:proofErr w:type="gramStart"/>
      <w:r w:rsidRPr="00F75ED8">
        <w:rPr>
          <w:color w:val="002060"/>
        </w:rPr>
        <w:t>cirúrgico Os</w:t>
      </w:r>
      <w:proofErr w:type="gramEnd"/>
      <w:r w:rsidRPr="00F75ED8">
        <w:rPr>
          <w:color w:val="002060"/>
        </w:rPr>
        <w:t xml:space="preserve"> cimentos cirúrgicos funcionam como curativos luckcard.com.br periodontais e de tecidos moles após cirurgias orais e extrações dentárias para proteger as suturas, ajudar na cicatrização e melhorar as sensações do paciente com recuperações mais curtas e mais confortáveis) (cód VRPO 3240 - PERIODONTIA) </w:t>
      </w:r>
    </w:p>
    <w:p w14:paraId="3BD01F49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Recolocação/Recimentação de Restauração Metálica Fundida ou Coroas. ESSE SERVIÇO SERÁ EXECUTADO EXCLUSIVAMENTE UMA VEZ POR ELEMENTO. (Recolocação/Recimentação: Ação de colocar novamente; ato de colocar algo de maneira nova, de outra forma; colocação que é feita novamente; restauração metálica, é o termo utilizado para realizar a reconstrução ou reparo de uma porção de dente fraturada ou afetada pela cárie. – (cód VRPO 4070 - PRÓTESE) </w:t>
      </w:r>
    </w:p>
    <w:p w14:paraId="3A4CF648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Coroa Provisória - somente dentes anteriores. Exclusivamente peça unitária. ESSE SERVIÇO SERÁ EXECUTADO EXCLUSIVAMENTE UMA VEZ POR ELEMENTO. - (cód VRPO 4090 - PRÓTESE) </w:t>
      </w:r>
    </w:p>
    <w:p w14:paraId="3590FBED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Exodontia/Extração de Dentes a Retalho - pequeno porte/dentes extruídos. (A Exodontia/Extração cirúrgica é indicada quando há a necessidade de força excessiva para extração, o que provocaria a fratura da raiz e/ou do osso alveolar); A extrusão dentária consiste em um processo pelo qual a coroa dentária erupciona além do plano oclusal). - (cód VRPO 5020 - CIRURGIA) </w:t>
      </w:r>
    </w:p>
    <w:p w14:paraId="161D8FC9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lastRenderedPageBreak/>
        <w:t xml:space="preserve">• Exodontia/Extração de Raiz Residual - pequeno porte/somente simples. (Após extrair um dente, alguns incômodos podem indicar a necessidade da exodontia de raiz residual. O nome do procedimento pode parecer complexo, mas trata-se apenas da remoção de parte da raiz que ainda resta no local em que ficava a coroa do dente). -(cód VRPO 5030 - CIRURGIA) </w:t>
      </w:r>
    </w:p>
    <w:p w14:paraId="7DA56D7B" w14:textId="11244495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 xml:space="preserve">• Drenagem de Abscesso Intra e Extra-oral. (A drenagem intra ou </w:t>
      </w:r>
      <w:proofErr w:type="gramStart"/>
      <w:r w:rsidRPr="00F75ED8">
        <w:rPr>
          <w:color w:val="002060"/>
        </w:rPr>
        <w:t>extra-oral</w:t>
      </w:r>
      <w:proofErr w:type="gramEnd"/>
      <w:r w:rsidRPr="00F75ED8">
        <w:rPr>
          <w:color w:val="002060"/>
        </w:rPr>
        <w:t xml:space="preserve"> geralmente é instituída em casos de processos infecciosos agudos. Após a etapa drenagem e remição do quadro agudo é realizado o tratamento endodôntico do órgão dental afetado) (cód VRPO 5310 – CIRURGIA).</w:t>
      </w:r>
    </w:p>
    <w:p w14:paraId="7C0D1D97" w14:textId="77777777" w:rsidR="00030B7F" w:rsidRPr="00F75ED8" w:rsidRDefault="00030B7F" w:rsidP="00030B7F">
      <w:pPr>
        <w:jc w:val="both"/>
        <w:rPr>
          <w:color w:val="002060"/>
        </w:rPr>
      </w:pPr>
      <w:r w:rsidRPr="00F75ED8">
        <w:rPr>
          <w:color w:val="002060"/>
        </w:rPr>
        <w:t>• Suturas Simples de Face. (A sutura simples é uma das técnicas mais básicas, envolvendo a passagem de uma agulha e fio através dos tecidos, formando um nó simples). (cód VRPO 5430 - CIRURGIA)</w:t>
      </w:r>
    </w:p>
    <w:p w14:paraId="4B0AF787" w14:textId="5D7264E6" w:rsidR="00030B7F" w:rsidRPr="00F75ED8" w:rsidRDefault="00030B7F" w:rsidP="00030B7F">
      <w:pPr>
        <w:ind w:left="-284"/>
        <w:jc w:val="both"/>
        <w:rPr>
          <w:color w:val="002060"/>
        </w:rPr>
      </w:pPr>
      <w:r w:rsidRPr="00F75ED8">
        <w:rPr>
          <w:b/>
          <w:bCs/>
          <w:color w:val="002060"/>
        </w:rPr>
        <w:t>2.2</w:t>
      </w:r>
      <w:r w:rsidR="0037070C" w:rsidRPr="00F75ED8">
        <w:rPr>
          <w:b/>
          <w:bCs/>
          <w:color w:val="002060"/>
        </w:rPr>
        <w:t>- SAF</w:t>
      </w:r>
      <w:r w:rsidRPr="00F75ED8">
        <w:rPr>
          <w:b/>
          <w:bCs/>
          <w:color w:val="002060"/>
        </w:rPr>
        <w:t xml:space="preserve"> LUCK CARD 24 </w:t>
      </w:r>
      <w:proofErr w:type="gramStart"/>
      <w:r w:rsidRPr="00F75ED8">
        <w:rPr>
          <w:b/>
          <w:bCs/>
          <w:color w:val="002060"/>
        </w:rPr>
        <w:t>HS</w:t>
      </w:r>
      <w:r w:rsidRPr="00F75ED8">
        <w:rPr>
          <w:color w:val="002060"/>
        </w:rPr>
        <w:t xml:space="preserve">  -</w:t>
      </w:r>
      <w:proofErr w:type="gramEnd"/>
      <w:r w:rsidRPr="00F75ED8">
        <w:rPr>
          <w:color w:val="002060"/>
        </w:rPr>
        <w:t xml:space="preserve"> Serviços </w:t>
      </w:r>
      <w:r w:rsidR="0037070C" w:rsidRPr="00F75ED8">
        <w:rPr>
          <w:color w:val="002060"/>
        </w:rPr>
        <w:t>de Amparo Funeral.</w:t>
      </w:r>
    </w:p>
    <w:p w14:paraId="10921513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>SAF – SERVIÇO DE AMPARO FUNERAL</w:t>
      </w:r>
      <w:r w:rsidRPr="00F75ED8">
        <w:rPr>
          <w:color w:val="002060"/>
        </w:rPr>
        <w:t xml:space="preserve"> – tem por objetivo garantir os beneficiários um amparo financeiro, limitado ao CARTÃO LUCK CARD, definido pelo associado, no termo de adesão, na forma de reembolso de despesas (SAF- Serviço de auxílio Funeral) ou opcionalmente a prestação de serviço(s) (SAF – Serviço de assistência funeral), desde que relacionados à realização de funeral. </w:t>
      </w:r>
    </w:p>
    <w:p w14:paraId="4F3F4534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>SAF- Serviço de auxílio Funeral</w:t>
      </w:r>
      <w:r w:rsidRPr="00F75ED8">
        <w:rPr>
          <w:color w:val="002060"/>
        </w:rPr>
        <w:t xml:space="preserve"> - O Serviço de Auxílio Funeral da Luck Card está disponível 24 horas por dia para proporcionar amparo e tranquilidade em um dos momentos mais delicados da vida. </w:t>
      </w:r>
    </w:p>
    <w:p w14:paraId="494ECAC9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color w:val="002060"/>
        </w:rPr>
        <w:t xml:space="preserve">Com o SAF, você conta com o reembolso de despesas relacionadas ao funeral, garantindo que você e sua família possam se concentrar no que realmente importa: prestar as últimas homenagens ao seu ente querido. </w:t>
      </w:r>
    </w:p>
    <w:p w14:paraId="6EC65443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color w:val="002060"/>
        </w:rPr>
        <w:t xml:space="preserve">A ocorrência do Sinistro será comprovada mediante a apresentação dos seguintes documentos. </w:t>
      </w:r>
    </w:p>
    <w:p w14:paraId="499B86F9" w14:textId="77777777" w:rsidR="00337E63" w:rsidRPr="00F75ED8" w:rsidRDefault="00337E63" w:rsidP="00337E63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Formulário de aviso de sinistro; </w:t>
      </w:r>
    </w:p>
    <w:p w14:paraId="6E95E961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>Documentos necessários do associado</w:t>
      </w:r>
      <w:r w:rsidRPr="00F75ED8">
        <w:rPr>
          <w:color w:val="002060"/>
        </w:rPr>
        <w:t xml:space="preserve">: </w:t>
      </w:r>
    </w:p>
    <w:p w14:paraId="08270FCC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Cópia da Carteira de Identidade, CPF do Segurado e comprovante de residência do Segurado; </w:t>
      </w:r>
    </w:p>
    <w:p w14:paraId="5D95CBC4" w14:textId="77777777" w:rsidR="00337E63" w:rsidRPr="00F75ED8" w:rsidRDefault="00337E63" w:rsidP="000673A8">
      <w:pPr>
        <w:ind w:firstLine="708"/>
        <w:jc w:val="both"/>
        <w:rPr>
          <w:color w:val="002060"/>
        </w:rPr>
      </w:pPr>
      <w:r w:rsidRPr="00F75ED8">
        <w:rPr>
          <w:color w:val="002060"/>
        </w:rPr>
        <w:t>· Cópia autenticada da Certidão de Óbito do Segurado;</w:t>
      </w:r>
    </w:p>
    <w:p w14:paraId="56B7030E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 xml:space="preserve"> Documentos necessários do responsável pelo pagamento</w:t>
      </w:r>
      <w:r w:rsidRPr="00F75ED8">
        <w:rPr>
          <w:color w:val="002060"/>
        </w:rPr>
        <w:t xml:space="preserve">: </w:t>
      </w:r>
    </w:p>
    <w:p w14:paraId="45FD1CA8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Cópia autenticada ou comprovante original das despesas realizadas com o funeral; luckcard.com.br </w:t>
      </w:r>
    </w:p>
    <w:p w14:paraId="1A413A71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Cópia da Carteira de Identidade, CPF, comprovante de residência e comprovante de conta bancária do responsável pelo pagamento das despesas com a realização do funeral; </w:t>
      </w:r>
    </w:p>
    <w:p w14:paraId="536BB99F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lastRenderedPageBreak/>
        <w:t>SAF – Serviço de Assistência Funeral</w:t>
      </w:r>
      <w:r w:rsidRPr="00F75ED8">
        <w:rPr>
          <w:color w:val="002060"/>
        </w:rPr>
        <w:t xml:space="preserve"> – a opção pela utilização de Serviços de Assistência Funeral deverá ser feita mediante solicitação expressa do beneficiário, e não terá qualquer direito a reembolso posterior. </w:t>
      </w:r>
    </w:p>
    <w:p w14:paraId="66BCE7EB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color w:val="002060"/>
        </w:rPr>
        <w:t xml:space="preserve">Os eventos/serviços abrangidos pela SAF restringem aos elencados abaixo, desde que disponível eis na localidade, e limitados aos definidos no CARTÃO LUCK DARD, escolhido pelo associado no Termo de Adesão: </w:t>
      </w:r>
    </w:p>
    <w:p w14:paraId="781A166F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. </w:t>
      </w:r>
      <w:r w:rsidRPr="00F75ED8">
        <w:rPr>
          <w:b/>
          <w:bCs/>
          <w:color w:val="002060"/>
        </w:rPr>
        <w:t>Transporte do Titular Associado</w:t>
      </w:r>
      <w:r w:rsidRPr="00F75ED8">
        <w:rPr>
          <w:color w:val="002060"/>
        </w:rPr>
        <w:t xml:space="preserve"> – Pagamento das despesas de transporte, através de meio mais adequado em urna mortuária apropriada, desde o local do óbito, até o local de sepultamento, no brasil, limitado a um raio de 300 (trezentos) quilômetros, contabilizando ida e volta. </w:t>
      </w:r>
    </w:p>
    <w:p w14:paraId="1BDB8807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. </w:t>
      </w:r>
      <w:r w:rsidRPr="00F75ED8">
        <w:rPr>
          <w:b/>
          <w:bCs/>
          <w:color w:val="002060"/>
        </w:rPr>
        <w:t>Assistência ao Sepultamento</w:t>
      </w:r>
      <w:r w:rsidRPr="00F75ED8">
        <w:rPr>
          <w:color w:val="002060"/>
        </w:rPr>
        <w:t xml:space="preserve"> –no serviço de SAF de acordo com o CARTÃO LUCK CARD, definido no termo de adesão e no Brasil, a prestação dos serviços de sepultamento conforme descrito abaixo: </w:t>
      </w:r>
    </w:p>
    <w:p w14:paraId="4FFE3701" w14:textId="77777777" w:rsidR="00337E63" w:rsidRPr="00F75ED8" w:rsidRDefault="00337E63" w:rsidP="000673A8">
      <w:pPr>
        <w:ind w:firstLine="708"/>
        <w:jc w:val="both"/>
        <w:rPr>
          <w:color w:val="002060"/>
        </w:rPr>
      </w:pPr>
      <w:r w:rsidRPr="00F75ED8">
        <w:rPr>
          <w:color w:val="002060"/>
        </w:rPr>
        <w:t xml:space="preserve">· Acompanhamento do familiar/responsável pela liberação do corpo onde for necessário; </w:t>
      </w:r>
    </w:p>
    <w:p w14:paraId="6690FF9F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Registro do óbito em cartório (quando couber) · Cuidados com a preparação do corpo para acomodação na urna; </w:t>
      </w:r>
    </w:p>
    <w:p w14:paraId="63AB63EE" w14:textId="5174894B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Urna modelo sextavado caixa e tampa em madeira pinus, fundo madeira de alta resistência, seis alças tipo parreira ou varão, quatro chavetas para fechamento da tampa, três chavetas para fechamento do visor de </w:t>
      </w:r>
      <w:r w:rsidR="004757B5" w:rsidRPr="00F75ED8">
        <w:rPr>
          <w:color w:val="002060"/>
        </w:rPr>
        <w:t>acrílico</w:t>
      </w:r>
      <w:r w:rsidRPr="00F75ED8">
        <w:rPr>
          <w:color w:val="002060"/>
        </w:rPr>
        <w:t xml:space="preserve"> e acabamento externo de verniz de alto brilho; </w:t>
      </w:r>
    </w:p>
    <w:p w14:paraId="41259440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Uma coroa de flores; luckcard.com.br · Ornamentação no interior da urna com manto de flores naturais do campo e véu para cobrir o corpo; </w:t>
      </w:r>
    </w:p>
    <w:p w14:paraId="59B53F94" w14:textId="77777777" w:rsidR="00337E63" w:rsidRPr="00F75ED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Carro funerário para transporte do corpo entre o local da liberação e local do sepultamento; · Locação de sala velatória municipal. Em salas particulares os valores deverão ser similares às salas municipais; e </w:t>
      </w:r>
    </w:p>
    <w:p w14:paraId="2B22012F" w14:textId="77777777" w:rsidR="000673A8" w:rsidRDefault="00337E63" w:rsidP="000673A8">
      <w:pPr>
        <w:ind w:left="708"/>
        <w:jc w:val="both"/>
        <w:rPr>
          <w:color w:val="002060"/>
        </w:rPr>
      </w:pPr>
      <w:r w:rsidRPr="00F75ED8">
        <w:rPr>
          <w:color w:val="002060"/>
        </w:rPr>
        <w:t xml:space="preserve">· Sepultamento no jazigo da </w:t>
      </w:r>
      <w:r w:rsidR="004757B5" w:rsidRPr="00F75ED8">
        <w:rPr>
          <w:color w:val="002060"/>
        </w:rPr>
        <w:t>família</w:t>
      </w:r>
      <w:r w:rsidRPr="00F75ED8">
        <w:rPr>
          <w:color w:val="002060"/>
        </w:rPr>
        <w:t xml:space="preserve">, ou aluguel por 03 anos em jazigo municipais ou com valores correspondentes. </w:t>
      </w:r>
    </w:p>
    <w:p w14:paraId="6AF81F9F" w14:textId="3170CCAA" w:rsidR="00337E63" w:rsidRPr="00F75ED8" w:rsidRDefault="00337E63" w:rsidP="00E43D2A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>OBS.:</w:t>
      </w:r>
      <w:r w:rsidRPr="00F75ED8">
        <w:rPr>
          <w:color w:val="002060"/>
        </w:rPr>
        <w:t xml:space="preserve"> No SAF – Na prestação de serviços, todos os itens acima serão disponibilizados conforme a infraestrutura, regulamentos, legislação, costume, localização e horário do local do sepultamento. </w:t>
      </w:r>
    </w:p>
    <w:p w14:paraId="0AA3A0F2" w14:textId="3DA9CF87" w:rsidR="00337E63" w:rsidRPr="00F75ED8" w:rsidRDefault="00337E63" w:rsidP="00E43D2A">
      <w:pPr>
        <w:jc w:val="both"/>
        <w:rPr>
          <w:color w:val="002060"/>
        </w:rPr>
      </w:pPr>
      <w:r w:rsidRPr="00F75ED8">
        <w:rPr>
          <w:color w:val="002060"/>
        </w:rPr>
        <w:t>Não caberá ao ACSS LUCK CARD</w:t>
      </w:r>
      <w:r w:rsidR="006B2BE8">
        <w:rPr>
          <w:color w:val="002060"/>
        </w:rPr>
        <w:t xml:space="preserve"> </w:t>
      </w:r>
      <w:r w:rsidRPr="00F75ED8">
        <w:rPr>
          <w:color w:val="002060"/>
        </w:rPr>
        <w:t>/</w:t>
      </w:r>
      <w:r w:rsidR="006B2BE8">
        <w:rPr>
          <w:color w:val="002060"/>
        </w:rPr>
        <w:t xml:space="preserve"> </w:t>
      </w:r>
      <w:r w:rsidRPr="00F75ED8">
        <w:rPr>
          <w:color w:val="002060"/>
        </w:rPr>
        <w:t xml:space="preserve">PARCEIROS a responsabilidade pela falta de itens que não estejam </w:t>
      </w:r>
      <w:r w:rsidR="004757B5" w:rsidRPr="00F75ED8">
        <w:rPr>
          <w:color w:val="002060"/>
        </w:rPr>
        <w:t>disponíveis</w:t>
      </w:r>
      <w:r w:rsidRPr="00F75ED8">
        <w:rPr>
          <w:color w:val="002060"/>
        </w:rPr>
        <w:t xml:space="preserve"> eis ou que não sejam comercializados em determinadas praças.</w:t>
      </w:r>
    </w:p>
    <w:p w14:paraId="4D30A9F4" w14:textId="5830B256" w:rsidR="0037070C" w:rsidRPr="00F75ED8" w:rsidRDefault="0037070C" w:rsidP="0037070C">
      <w:pPr>
        <w:tabs>
          <w:tab w:val="left" w:pos="142"/>
        </w:tabs>
        <w:ind w:left="-284"/>
        <w:jc w:val="both"/>
        <w:rPr>
          <w:b/>
          <w:bCs/>
          <w:color w:val="002060"/>
        </w:rPr>
      </w:pPr>
      <w:r w:rsidRPr="00F75ED8">
        <w:rPr>
          <w:b/>
          <w:bCs/>
          <w:color w:val="002060"/>
        </w:rPr>
        <w:t>3. LUCAP – Título de Capitalização.</w:t>
      </w:r>
    </w:p>
    <w:p w14:paraId="7F278D1C" w14:textId="25430036" w:rsidR="00CA5BC2" w:rsidRPr="00CA5BC2" w:rsidRDefault="00CA5BC2" w:rsidP="00CA5BC2">
      <w:pPr>
        <w:tabs>
          <w:tab w:val="left" w:pos="142"/>
        </w:tabs>
        <w:ind w:left="142"/>
        <w:jc w:val="both"/>
        <w:rPr>
          <w:color w:val="002060"/>
        </w:rPr>
      </w:pPr>
      <w:r w:rsidRPr="00F75ED8">
        <w:rPr>
          <w:color w:val="002060"/>
        </w:rPr>
        <w:t xml:space="preserve">Sorteio Mensal: </w:t>
      </w:r>
      <w:r w:rsidRPr="00CA5BC2">
        <w:rPr>
          <w:color w:val="002060"/>
        </w:rPr>
        <w:t xml:space="preserve">O segurado, que estiver em dia com os pagamentos dos seus prêmios, receberá, sem qualquer custo adicional, 01 (um) número de sorteio que irá habilitá-lo a participar dos sorteios no valor bruto de R$ 10.000,00, previstos no seu certificado, a serem realizados no último sábado do mês subsequente ao do vencimento do prêmio do seguro, </w:t>
      </w:r>
      <w:r w:rsidRPr="00CA5BC2">
        <w:rPr>
          <w:color w:val="002060"/>
        </w:rPr>
        <w:lastRenderedPageBreak/>
        <w:t xml:space="preserve">observando ainda a quantidade de sorteios e as condições gerais definidas no regulamento da promoção. Os sorteios serão lastreados por Títulos de Capitalização emitidos pela Kovr Capitalização S.A. (CNPJ 93.202.448/0001-79), aprovados através do Processo SUSEP n° 15414.900124/2019-11e adquiridos pela Sabemi </w:t>
      </w:r>
      <w:r w:rsidRPr="00F75ED8">
        <w:rPr>
          <w:color w:val="002060"/>
        </w:rPr>
        <w:t xml:space="preserve">Seguradora S.A. com o objetivo de ceder o ao seu associado </w:t>
      </w:r>
      <w:r w:rsidR="004757B5">
        <w:rPr>
          <w:color w:val="002060"/>
        </w:rPr>
        <w:t>A</w:t>
      </w:r>
      <w:r w:rsidRPr="00F75ED8">
        <w:rPr>
          <w:color w:val="002060"/>
        </w:rPr>
        <w:t xml:space="preserve">css Luck card. </w:t>
      </w:r>
    </w:p>
    <w:p w14:paraId="22D0E2FD" w14:textId="7AE1D7DD" w:rsidR="00CA5BC2" w:rsidRPr="00CA5BC2" w:rsidRDefault="00CA5BC2" w:rsidP="00CA5BC2">
      <w:pPr>
        <w:tabs>
          <w:tab w:val="left" w:pos="142"/>
        </w:tabs>
        <w:ind w:left="142"/>
        <w:jc w:val="both"/>
        <w:rPr>
          <w:color w:val="002060"/>
        </w:rPr>
      </w:pPr>
      <w:r w:rsidRPr="00CA5BC2">
        <w:rPr>
          <w:color w:val="002060"/>
        </w:rPr>
        <w:t xml:space="preserve">O Segurado somente poderá acionar o serviço de assistência e concorrer ao sorteio mensal se estiver em dia com o pagamento dos prêmios de seguro. </w:t>
      </w:r>
    </w:p>
    <w:p w14:paraId="5EF4CCB5" w14:textId="47482957" w:rsidR="0037070C" w:rsidRPr="00F75ED8" w:rsidRDefault="0037070C" w:rsidP="0037070C">
      <w:pPr>
        <w:tabs>
          <w:tab w:val="left" w:pos="142"/>
        </w:tabs>
        <w:ind w:left="-284"/>
        <w:jc w:val="both"/>
        <w:rPr>
          <w:b/>
          <w:bCs/>
          <w:color w:val="002060"/>
        </w:rPr>
      </w:pPr>
      <w:r w:rsidRPr="00F75ED8">
        <w:rPr>
          <w:b/>
          <w:bCs/>
          <w:color w:val="002060"/>
        </w:rPr>
        <w:t>4. SAP – Seguro de Acidente Pessoal.</w:t>
      </w:r>
    </w:p>
    <w:p w14:paraId="749FA034" w14:textId="77777777" w:rsidR="00337E63" w:rsidRPr="0037070C" w:rsidRDefault="00337E63" w:rsidP="00337E63">
      <w:pPr>
        <w:jc w:val="both"/>
        <w:rPr>
          <w:color w:val="002060"/>
        </w:rPr>
      </w:pPr>
      <w:r w:rsidRPr="00F75ED8">
        <w:rPr>
          <w:b/>
          <w:bCs/>
          <w:color w:val="002060"/>
        </w:rPr>
        <w:tab/>
      </w:r>
      <w:r w:rsidRPr="0037070C">
        <w:rPr>
          <w:b/>
          <w:bCs/>
          <w:color w:val="002060"/>
        </w:rPr>
        <w:t xml:space="preserve">Morte Acidental (MA): </w:t>
      </w:r>
    </w:p>
    <w:p w14:paraId="2AD1E16E" w14:textId="77777777" w:rsidR="00337E63" w:rsidRPr="00F75ED8" w:rsidRDefault="00337E63" w:rsidP="00337E63">
      <w:pPr>
        <w:jc w:val="both"/>
        <w:rPr>
          <w:color w:val="002060"/>
        </w:rPr>
      </w:pPr>
      <w:r w:rsidRPr="00F75ED8">
        <w:rPr>
          <w:color w:val="002060"/>
        </w:rPr>
        <w:t>G</w:t>
      </w:r>
      <w:r w:rsidRPr="0037070C">
        <w:rPr>
          <w:color w:val="002060"/>
        </w:rPr>
        <w:t>arante o pagamento do Capital Segurado ao(</w:t>
      </w:r>
      <w:r w:rsidRPr="00F75ED8">
        <w:rPr>
          <w:color w:val="002060"/>
        </w:rPr>
        <w:t>s) Beneficiário</w:t>
      </w:r>
      <w:r w:rsidRPr="0037070C">
        <w:rPr>
          <w:color w:val="002060"/>
        </w:rPr>
        <w:t>(s) do Segurado, em caso de morte, exclusivamente decorrente de acidente pessoal, durante a vigência do seguro</w:t>
      </w:r>
      <w:r w:rsidRPr="00F75ED8">
        <w:rPr>
          <w:color w:val="002060"/>
        </w:rPr>
        <w:t>.</w:t>
      </w:r>
    </w:p>
    <w:p w14:paraId="50C21127" w14:textId="77777777" w:rsidR="00337E63" w:rsidRPr="00F75ED8" w:rsidRDefault="00337E63" w:rsidP="00571D06">
      <w:pPr>
        <w:ind w:firstLine="708"/>
        <w:jc w:val="both"/>
        <w:rPr>
          <w:color w:val="002060"/>
        </w:rPr>
      </w:pPr>
      <w:r w:rsidRPr="0037070C">
        <w:rPr>
          <w:b/>
          <w:bCs/>
          <w:color w:val="002060"/>
        </w:rPr>
        <w:t>Invalidez Permanente Total ou Parcial por Acidente (IPA)</w:t>
      </w:r>
      <w:r w:rsidRPr="0037070C">
        <w:rPr>
          <w:color w:val="002060"/>
        </w:rPr>
        <w:t xml:space="preserve">: </w:t>
      </w:r>
    </w:p>
    <w:p w14:paraId="4018D6FD" w14:textId="77777777" w:rsidR="00337E63" w:rsidRPr="0037070C" w:rsidRDefault="00337E63" w:rsidP="00337E63">
      <w:pPr>
        <w:jc w:val="both"/>
        <w:rPr>
          <w:color w:val="002060"/>
        </w:rPr>
      </w:pPr>
      <w:r w:rsidRPr="0037070C">
        <w:rPr>
          <w:color w:val="002060"/>
        </w:rPr>
        <w:t xml:space="preserve">Garante o pagamento de uma indenização ao próprio Segurado, relativa à perda, à redução ou à impotência funcional definitiva, total ou parcial, de um membro ou órgão por lesão física, causada por acidente pessoal coberto, ocorrido </w:t>
      </w:r>
      <w:r w:rsidRPr="00F75ED8">
        <w:rPr>
          <w:color w:val="002060"/>
        </w:rPr>
        <w:t>durante a vigência do Seguro.</w:t>
      </w:r>
    </w:p>
    <w:p w14:paraId="705E1823" w14:textId="219D1E25" w:rsidR="0037070C" w:rsidRPr="00F75ED8" w:rsidRDefault="0037070C" w:rsidP="0037070C">
      <w:pPr>
        <w:tabs>
          <w:tab w:val="left" w:pos="142"/>
        </w:tabs>
        <w:ind w:left="-284"/>
        <w:jc w:val="both"/>
        <w:rPr>
          <w:b/>
          <w:bCs/>
          <w:color w:val="002060"/>
        </w:rPr>
      </w:pPr>
      <w:r w:rsidRPr="00F75ED8">
        <w:rPr>
          <w:b/>
          <w:bCs/>
          <w:color w:val="002060"/>
        </w:rPr>
        <w:t>5. Luck Dental Center – URAF de Odontologia (descontos de até 70%) clínica própria.</w:t>
      </w:r>
    </w:p>
    <w:p w14:paraId="4D80C375" w14:textId="77777777" w:rsidR="00F25B3B" w:rsidRPr="00F75ED8" w:rsidRDefault="00F25B3B" w:rsidP="00F25B3B">
      <w:pPr>
        <w:jc w:val="both"/>
        <w:rPr>
          <w:color w:val="002060"/>
        </w:rPr>
      </w:pPr>
      <w:r w:rsidRPr="00F75ED8">
        <w:rPr>
          <w:color w:val="002060"/>
        </w:rPr>
        <w:t xml:space="preserve">Promover e preservar a saúde e a qualidade de vida das pessoas, com acolhimento, tecnologia, facilidade e cidadania; </w:t>
      </w:r>
    </w:p>
    <w:p w14:paraId="372A2F62" w14:textId="77777777" w:rsidR="00F25B3B" w:rsidRPr="00F75ED8" w:rsidRDefault="00F25B3B" w:rsidP="00F25B3B">
      <w:pPr>
        <w:rPr>
          <w:color w:val="002060"/>
        </w:rPr>
      </w:pPr>
      <w:r w:rsidRPr="00F75ED8">
        <w:rPr>
          <w:color w:val="002060"/>
        </w:rPr>
        <w:t>Procedimentos Odontológicos da Tabela Luck TUSS (Terminologia Unificada da saúde suplementar)</w:t>
      </w:r>
    </w:p>
    <w:p w14:paraId="64D0F57E" w14:textId="70CB4063" w:rsidR="0037070C" w:rsidRPr="00F75ED8" w:rsidRDefault="0037070C" w:rsidP="0037070C">
      <w:pPr>
        <w:tabs>
          <w:tab w:val="left" w:pos="142"/>
        </w:tabs>
        <w:ind w:left="-284"/>
        <w:jc w:val="both"/>
        <w:rPr>
          <w:b/>
          <w:bCs/>
          <w:color w:val="002060"/>
        </w:rPr>
      </w:pPr>
      <w:r w:rsidRPr="00F75ED8">
        <w:rPr>
          <w:b/>
          <w:bCs/>
          <w:color w:val="002060"/>
        </w:rPr>
        <w:t>6. Luck Card Bank – Financiamento Pré-aprovado.</w:t>
      </w:r>
    </w:p>
    <w:p w14:paraId="57329564" w14:textId="77777777" w:rsidR="00F25B3B" w:rsidRPr="00F75ED8" w:rsidRDefault="00F25B3B" w:rsidP="00F25B3B">
      <w:pPr>
        <w:pStyle w:val="PargrafodaLista"/>
        <w:ind w:left="1898"/>
        <w:rPr>
          <w:color w:val="002060"/>
        </w:rPr>
      </w:pPr>
      <w:r w:rsidRPr="00F75ED8">
        <w:rPr>
          <w:color w:val="002060"/>
        </w:rPr>
        <w:t>Financiamento pré-aprovado</w:t>
      </w:r>
    </w:p>
    <w:p w14:paraId="3F66C980" w14:textId="7468FE96" w:rsidR="0037070C" w:rsidRPr="00F75ED8" w:rsidRDefault="0037070C" w:rsidP="0037070C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b/>
          <w:bCs/>
          <w:color w:val="002060"/>
        </w:rPr>
        <w:t>7. Rede de Desconto – Parceiro Credenciados</w:t>
      </w:r>
      <w:r w:rsidR="00F25B3B" w:rsidRPr="00F75ED8">
        <w:rPr>
          <w:b/>
          <w:bCs/>
          <w:color w:val="002060"/>
        </w:rPr>
        <w:t xml:space="preserve"> – </w:t>
      </w:r>
      <w:r w:rsidR="00F25B3B" w:rsidRPr="00F75ED8">
        <w:rPr>
          <w:color w:val="002060"/>
        </w:rPr>
        <w:t xml:space="preserve">Constituído de parceiro, comercio, rede </w:t>
      </w:r>
      <w:r w:rsidR="00145DAB" w:rsidRPr="00F75ED8">
        <w:rPr>
          <w:color w:val="002060"/>
        </w:rPr>
        <w:t>médica</w:t>
      </w:r>
      <w:r w:rsidR="00F25B3B" w:rsidRPr="00F75ED8">
        <w:rPr>
          <w:color w:val="002060"/>
        </w:rPr>
        <w:t xml:space="preserve">, </w:t>
      </w:r>
      <w:r w:rsidR="00145DAB" w:rsidRPr="00F75ED8">
        <w:rPr>
          <w:color w:val="002060"/>
        </w:rPr>
        <w:t>clínicas</w:t>
      </w:r>
      <w:r w:rsidR="00F25B3B" w:rsidRPr="00F75ED8">
        <w:rPr>
          <w:color w:val="002060"/>
        </w:rPr>
        <w:t>, farmácias, laboratórios, credenciados em todo o Brasil.</w:t>
      </w:r>
    </w:p>
    <w:p w14:paraId="1527A506" w14:textId="77777777" w:rsidR="00786773" w:rsidRDefault="00786773" w:rsidP="00030B7F">
      <w:pPr>
        <w:ind w:left="-426"/>
        <w:jc w:val="both"/>
        <w:rPr>
          <w:b/>
          <w:bCs/>
          <w:color w:val="002060"/>
        </w:rPr>
      </w:pPr>
    </w:p>
    <w:p w14:paraId="7555D19D" w14:textId="622734F6" w:rsidR="00030B7F" w:rsidRPr="00145DAB" w:rsidRDefault="00E43D2A" w:rsidP="00030B7F">
      <w:pPr>
        <w:ind w:left="-426"/>
        <w:jc w:val="both"/>
        <w:rPr>
          <w:b/>
          <w:bCs/>
          <w:color w:val="002060"/>
        </w:rPr>
      </w:pPr>
      <w:r w:rsidRPr="00145DAB">
        <w:rPr>
          <w:b/>
          <w:bCs/>
          <w:color w:val="002060"/>
        </w:rPr>
        <w:t xml:space="preserve"> </w:t>
      </w:r>
      <w:r w:rsidR="00BF33F4" w:rsidRPr="00145DAB">
        <w:rPr>
          <w:b/>
          <w:bCs/>
          <w:color w:val="002060"/>
        </w:rPr>
        <w:t>Custeio do Seguro:</w:t>
      </w:r>
    </w:p>
    <w:p w14:paraId="7D25C3C2" w14:textId="66C9C60D" w:rsidR="00BF33F4" w:rsidRPr="00F75ED8" w:rsidRDefault="00145DAB" w:rsidP="00BF33F4">
      <w:pPr>
        <w:ind w:left="-426"/>
        <w:jc w:val="both"/>
        <w:rPr>
          <w:color w:val="002060"/>
        </w:rPr>
      </w:pPr>
      <w:r>
        <w:rPr>
          <w:color w:val="002060"/>
        </w:rPr>
        <w:t xml:space="preserve"> </w:t>
      </w:r>
      <w:r w:rsidR="00BF33F4" w:rsidRPr="00BF33F4">
        <w:rPr>
          <w:color w:val="002060"/>
        </w:rPr>
        <w:t xml:space="preserve">O custeio do Seguro </w:t>
      </w:r>
      <w:r w:rsidR="00BF33F4" w:rsidRPr="00F75ED8">
        <w:rPr>
          <w:color w:val="002060"/>
        </w:rPr>
        <w:t>pod</w:t>
      </w:r>
      <w:r w:rsidR="00BF33F4" w:rsidRPr="00BF33F4">
        <w:rPr>
          <w:color w:val="002060"/>
        </w:rPr>
        <w:t xml:space="preserve">erá </w:t>
      </w:r>
      <w:r w:rsidR="00BF33F4" w:rsidRPr="00F75ED8">
        <w:rPr>
          <w:color w:val="002060"/>
        </w:rPr>
        <w:t xml:space="preserve">ser: </w:t>
      </w:r>
      <w:sdt>
        <w:sdtPr>
          <w:rPr>
            <w:color w:val="002060"/>
          </w:rPr>
          <w:id w:val="-736008731"/>
          <w:lock w:val="sdtLocked"/>
          <w:placeholder>
            <w:docPart w:val="DefaultPlaceholder_-1854013438"/>
          </w:placeholder>
          <w:showingPlcHdr/>
          <w15:color w:val="FF6600"/>
          <w:dropDownList>
            <w:listItem w:value="Escolher um item."/>
            <w:listItem w:displayText="CONTRIBUTÁRIO" w:value="CONTRIBUTÁRIO"/>
            <w:listItem w:displayText="PARCIALMENTE CONTRIBUTÁRIO" w:value="PARCIALMENTE CONTRIBUTÁRIO"/>
            <w:listItem w:displayText="NÃO CONTRIBUTÁRIO" w:value="NÃO CONTRIBUTÁRIO"/>
          </w:dropDownList>
        </w:sdtPr>
        <w:sdtContent>
          <w:r w:rsidR="00786773" w:rsidRPr="00864B2A">
            <w:rPr>
              <w:rStyle w:val="TextodoEspaoReservado"/>
            </w:rPr>
            <w:t>Escolher um item.</w:t>
          </w:r>
        </w:sdtContent>
      </w:sdt>
    </w:p>
    <w:p w14:paraId="581D50F1" w14:textId="00F9C5B2" w:rsidR="00BF33F4" w:rsidRPr="00F75ED8" w:rsidRDefault="00145DAB" w:rsidP="00BF33F4">
      <w:pPr>
        <w:ind w:left="-426"/>
        <w:jc w:val="both"/>
        <w:rPr>
          <w:color w:val="002060"/>
        </w:rPr>
      </w:pPr>
      <w:r>
        <w:rPr>
          <w:color w:val="002060"/>
        </w:rPr>
        <w:t xml:space="preserve"> </w:t>
      </w:r>
      <w:r w:rsidR="00BF33F4" w:rsidRPr="00F75ED8">
        <w:rPr>
          <w:color w:val="002060"/>
        </w:rPr>
        <w:t xml:space="preserve">Contributário, sendo as mensalidades pagas pelos associados/funcionários </w:t>
      </w:r>
    </w:p>
    <w:p w14:paraId="4CF3603F" w14:textId="0921F4BD" w:rsidR="00AE5866" w:rsidRDefault="00145DAB" w:rsidP="00AE5866">
      <w:pPr>
        <w:ind w:left="-426"/>
        <w:jc w:val="both"/>
        <w:rPr>
          <w:color w:val="002060"/>
        </w:rPr>
      </w:pPr>
      <w:r>
        <w:rPr>
          <w:color w:val="002060"/>
        </w:rPr>
        <w:t xml:space="preserve"> </w:t>
      </w:r>
      <w:r w:rsidR="00BF33F4" w:rsidRPr="00BF33F4">
        <w:rPr>
          <w:color w:val="002060"/>
        </w:rPr>
        <w:t xml:space="preserve">Não Contributário, sendo os prêmios do seguro pagos integralmente pelo </w:t>
      </w:r>
      <w:r w:rsidR="00BF33F4" w:rsidRPr="00F75ED8">
        <w:rPr>
          <w:color w:val="002060"/>
        </w:rPr>
        <w:t>Estipulante</w:t>
      </w:r>
    </w:p>
    <w:p w14:paraId="2C562020" w14:textId="30F4D8D3" w:rsidR="00BF33F4" w:rsidRPr="00F75ED8" w:rsidRDefault="00BF33F4" w:rsidP="00AE5866">
      <w:pPr>
        <w:ind w:left="-426"/>
        <w:jc w:val="both"/>
        <w:rPr>
          <w:color w:val="002060"/>
        </w:rPr>
      </w:pPr>
      <w:r w:rsidRPr="00F75ED8">
        <w:rPr>
          <w:color w:val="002060"/>
        </w:rPr>
        <w:t>Parcialmente</w:t>
      </w:r>
      <w:r w:rsidR="00A008DC">
        <w:rPr>
          <w:color w:val="002060"/>
        </w:rPr>
        <w:t xml:space="preserve"> </w:t>
      </w:r>
      <w:r w:rsidRPr="00F75ED8">
        <w:rPr>
          <w:color w:val="002060"/>
        </w:rPr>
        <w:t xml:space="preserve">contributário, sendo a mensalidade paga pelo associado/funcionário e </w:t>
      </w:r>
      <w:r w:rsidR="00AE5866" w:rsidRPr="00F75ED8">
        <w:rPr>
          <w:color w:val="002060"/>
        </w:rPr>
        <w:t>pel</w:t>
      </w:r>
      <w:r w:rsidR="00AE5866">
        <w:rPr>
          <w:color w:val="002060"/>
        </w:rPr>
        <w:t>o Estipulante</w:t>
      </w:r>
      <w:r w:rsidRPr="00F75ED8">
        <w:rPr>
          <w:color w:val="002060"/>
        </w:rPr>
        <w:t>.</w:t>
      </w:r>
    </w:p>
    <w:p w14:paraId="2B0CEFEF" w14:textId="77777777" w:rsidR="00BF33F4" w:rsidRPr="00BF33F4" w:rsidRDefault="00BF33F4" w:rsidP="00BF33F4">
      <w:pPr>
        <w:ind w:left="-426"/>
        <w:jc w:val="both"/>
        <w:rPr>
          <w:b/>
          <w:bCs/>
          <w:color w:val="002060"/>
        </w:rPr>
      </w:pPr>
      <w:r w:rsidRPr="00BF33F4">
        <w:rPr>
          <w:b/>
          <w:bCs/>
          <w:color w:val="002060"/>
        </w:rPr>
        <w:t xml:space="preserve">Prazo de Validade Proposta de Contratação </w:t>
      </w:r>
    </w:p>
    <w:p w14:paraId="0A115EB4" w14:textId="7A2C50BC" w:rsidR="00BF33F4" w:rsidRPr="00F75ED8" w:rsidRDefault="00BF33F4" w:rsidP="00BF33F4">
      <w:pPr>
        <w:ind w:left="-426"/>
        <w:jc w:val="both"/>
        <w:rPr>
          <w:color w:val="002060"/>
        </w:rPr>
      </w:pPr>
      <w:r w:rsidRPr="00BF33F4">
        <w:rPr>
          <w:color w:val="002060"/>
        </w:rPr>
        <w:lastRenderedPageBreak/>
        <w:t xml:space="preserve">A presente Proposta de Contratação terá validade por 30 (trinta) dias, findos os quais, </w:t>
      </w:r>
      <w:r w:rsidRPr="00F75ED8">
        <w:rPr>
          <w:color w:val="002060"/>
        </w:rPr>
        <w:t>ficará nula e sem nenhum efeito.</w:t>
      </w:r>
    </w:p>
    <w:p w14:paraId="6818979E" w14:textId="45D479EE" w:rsidR="00D01822" w:rsidRPr="00F75ED8" w:rsidRDefault="00000000" w:rsidP="00D01822">
      <w:pPr>
        <w:jc w:val="both"/>
        <w:rPr>
          <w:color w:val="002060"/>
        </w:rPr>
      </w:pPr>
      <w:sdt>
        <w:sdtPr>
          <w:rPr>
            <w:color w:val="002060"/>
          </w:rPr>
          <w:alias w:val="localidde"/>
          <w:tag w:val="localidde"/>
          <w:id w:val="-300621943"/>
          <w:lock w:val="sdtLocked"/>
          <w:placeholder>
            <w:docPart w:val="9736107961A746E5B260E4C1AB77D313"/>
          </w:placeholder>
          <w:showingPlcHdr/>
          <w15:color w:val="FF6600"/>
        </w:sdtPr>
        <w:sdtContent>
          <w:r w:rsidR="000E1FEB" w:rsidRPr="00864B2A">
            <w:rPr>
              <w:rStyle w:val="TextodoEspaoReservado"/>
            </w:rPr>
            <w:t>Clique ou toque aqui para inserir o texto.</w:t>
          </w:r>
        </w:sdtContent>
      </w:sdt>
      <w:r w:rsidR="00077543">
        <w:rPr>
          <w:color w:val="002060"/>
        </w:rPr>
        <w:t>,</w:t>
      </w:r>
      <w:r w:rsidR="00CF3662">
        <w:rPr>
          <w:color w:val="002060"/>
        </w:rPr>
        <w:t xml:space="preserve"> </w:t>
      </w:r>
      <w:sdt>
        <w:sdtPr>
          <w:rPr>
            <w:color w:val="002060"/>
          </w:rPr>
          <w:id w:val="-1915458620"/>
          <w:lock w:val="sdtLocked"/>
          <w:placeholder>
            <w:docPart w:val="9A058A3EAFDA4A51BE5488FE8A21AB24"/>
          </w:placeholder>
          <w:showingPlcHdr/>
          <w15:color w:val="FF6600"/>
          <w:date w:fullDate="2024-10-22T00:00:00Z"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="00BD0E52" w:rsidRPr="00864B2A">
            <w:rPr>
              <w:rStyle w:val="TextodoEspaoReservado"/>
            </w:rPr>
            <w:t>Clique ou toque aqui para inserir uma data.</w:t>
          </w:r>
        </w:sdtContent>
      </w:sdt>
    </w:p>
    <w:p w14:paraId="517543DC" w14:textId="0709BB47" w:rsidR="00AD4DB9" w:rsidRPr="00F75ED8" w:rsidRDefault="00A763BE" w:rsidP="00997D73">
      <w:pPr>
        <w:tabs>
          <w:tab w:val="left" w:pos="142"/>
        </w:tabs>
        <w:ind w:left="-284"/>
        <w:jc w:val="both"/>
        <w:rPr>
          <w:color w:val="002060"/>
        </w:rPr>
      </w:pPr>
      <w:r>
        <w:rPr>
          <w:noProof/>
          <w:color w:val="002060"/>
        </w:rPr>
        <w:t xml:space="preserve">                                                 </w:t>
      </w:r>
    </w:p>
    <w:p w14:paraId="094B7DD5" w14:textId="4FC48749" w:rsidR="00D01822" w:rsidRPr="00F75ED8" w:rsidRDefault="00BF33F4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101967">
        <w:rPr>
          <w:color w:val="002060"/>
        </w:rPr>
        <w:t xml:space="preserve">Ass. </w:t>
      </w:r>
      <w:r w:rsidRPr="00F75ED8">
        <w:rPr>
          <w:color w:val="002060"/>
        </w:rPr>
        <w:t>ACSS – LUCK CARD</w:t>
      </w:r>
    </w:p>
    <w:p w14:paraId="1A29A0B0" w14:textId="77777777" w:rsidR="00A763BE" w:rsidRDefault="00A763BE" w:rsidP="00BF33F4">
      <w:pPr>
        <w:tabs>
          <w:tab w:val="left" w:pos="142"/>
        </w:tabs>
        <w:ind w:left="-284"/>
        <w:jc w:val="both"/>
        <w:rPr>
          <w:color w:val="002060"/>
        </w:rPr>
      </w:pPr>
    </w:p>
    <w:p w14:paraId="1AAC5202" w14:textId="26C978BD" w:rsidR="00D01822" w:rsidRPr="00F75ED8" w:rsidRDefault="00BF33F4" w:rsidP="00BF33F4">
      <w:pPr>
        <w:tabs>
          <w:tab w:val="left" w:pos="142"/>
        </w:tabs>
        <w:ind w:left="-284"/>
        <w:jc w:val="both"/>
        <w:rPr>
          <w:color w:val="002060"/>
        </w:rPr>
      </w:pPr>
      <w:r w:rsidRPr="00BF33F4">
        <w:rPr>
          <w:color w:val="002060"/>
        </w:rPr>
        <w:t xml:space="preserve">Na qualidade de Estipulante, propomos à </w:t>
      </w:r>
      <w:r w:rsidR="00D807E1" w:rsidRPr="00F75ED8">
        <w:rPr>
          <w:color w:val="002060"/>
        </w:rPr>
        <w:t>ACSS - LUCK CARD</w:t>
      </w:r>
      <w:r w:rsidRPr="00BF33F4">
        <w:rPr>
          <w:color w:val="002060"/>
        </w:rPr>
        <w:t xml:space="preserve"> a realização de </w:t>
      </w:r>
      <w:r w:rsidR="00D807E1" w:rsidRPr="00F75ED8">
        <w:rPr>
          <w:color w:val="002060"/>
        </w:rPr>
        <w:t>convenio</w:t>
      </w:r>
      <w:r w:rsidRPr="00BF33F4">
        <w:rPr>
          <w:color w:val="002060"/>
        </w:rPr>
        <w:t xml:space="preserve"> com base nas condições apresentadas anteriormente e declaramos aceitar o mandato conferido pelas pessoas componentes do grupo </w:t>
      </w:r>
      <w:r w:rsidR="00D807E1" w:rsidRPr="00F75ED8">
        <w:rPr>
          <w:color w:val="002060"/>
        </w:rPr>
        <w:t>de associados</w:t>
      </w:r>
      <w:r w:rsidRPr="00BF33F4">
        <w:rPr>
          <w:color w:val="002060"/>
        </w:rPr>
        <w:t xml:space="preserve">, no sentido de agir como seus representantes e procuradores, em tudo quanto se relacionar com a constituição, administração e modificação do contrato que comporá esta Proposta de </w:t>
      </w:r>
      <w:r w:rsidR="00D807E1" w:rsidRPr="00F75ED8">
        <w:rPr>
          <w:color w:val="002060"/>
        </w:rPr>
        <w:t>Adesão</w:t>
      </w:r>
      <w:r w:rsidRPr="00BF33F4">
        <w:rPr>
          <w:color w:val="002060"/>
        </w:rPr>
        <w:t xml:space="preserve">, bem como as adesões </w:t>
      </w:r>
      <w:r w:rsidRPr="00F75ED8">
        <w:rPr>
          <w:color w:val="002060"/>
        </w:rPr>
        <w:t>individuais a ela subordinadas.</w:t>
      </w:r>
    </w:p>
    <w:p w14:paraId="05C63522" w14:textId="59CF0BB0" w:rsidR="001F5CFC" w:rsidRDefault="00D807E1" w:rsidP="00997D73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Pr="00F75ED8">
        <w:rPr>
          <w:color w:val="002060"/>
        </w:rPr>
        <w:tab/>
      </w:r>
      <w:r w:rsidR="00F75ED8" w:rsidRPr="00F75ED8">
        <w:rPr>
          <w:color w:val="002060"/>
        </w:rPr>
        <w:t xml:space="preserve"> </w:t>
      </w:r>
    </w:p>
    <w:p w14:paraId="1FCE4092" w14:textId="3DCD6F6A" w:rsidR="00D01822" w:rsidRDefault="00515F65" w:rsidP="00515F65">
      <w:pPr>
        <w:tabs>
          <w:tab w:val="left" w:pos="142"/>
        </w:tabs>
        <w:spacing w:after="0"/>
        <w:ind w:left="-284"/>
        <w:jc w:val="center"/>
        <w:rPr>
          <w:color w:val="002060"/>
        </w:rPr>
      </w:pPr>
      <w:r>
        <w:rPr>
          <w:color w:val="002060"/>
        </w:rPr>
        <w:t xml:space="preserve">Ass. </w:t>
      </w:r>
      <w:r w:rsidR="00F75ED8" w:rsidRPr="00F75ED8">
        <w:rPr>
          <w:color w:val="002060"/>
        </w:rPr>
        <w:t>consultor corporativo</w:t>
      </w:r>
    </w:p>
    <w:sdt>
      <w:sdtPr>
        <w:rPr>
          <w:color w:val="002060"/>
        </w:rPr>
        <w:alias w:val="Nome  / cpf"/>
        <w:tag w:val="Nome  / cpf"/>
        <w:id w:val="-184518216"/>
        <w:lock w:val="sdtLocked"/>
        <w:placeholder>
          <w:docPart w:val="44D508DDBCA845398D6AC910F966566E"/>
        </w:placeholder>
        <w:showingPlcHdr/>
        <w15:color w:val="FF6600"/>
      </w:sdtPr>
      <w:sdtContent>
        <w:p w14:paraId="5DA34691" w14:textId="6FDACAA6" w:rsidR="009B284D" w:rsidRPr="00F75ED8" w:rsidRDefault="00515F65" w:rsidP="00515F65">
          <w:pPr>
            <w:tabs>
              <w:tab w:val="left" w:pos="142"/>
            </w:tabs>
            <w:spacing w:after="0"/>
            <w:ind w:left="-284"/>
            <w:jc w:val="center"/>
            <w:rPr>
              <w:color w:val="002060"/>
            </w:rPr>
          </w:pPr>
          <w:r w:rsidRPr="00864B2A">
            <w:rPr>
              <w:rStyle w:val="TextodoEspaoReservado"/>
            </w:rPr>
            <w:t>Clique ou toque aqui para inserir o texto.</w:t>
          </w:r>
        </w:p>
      </w:sdtContent>
    </w:sdt>
    <w:p w14:paraId="0BED7E94" w14:textId="77777777" w:rsidR="00D807E1" w:rsidRPr="00F75ED8" w:rsidRDefault="00D807E1" w:rsidP="00997D73">
      <w:pPr>
        <w:tabs>
          <w:tab w:val="left" w:pos="142"/>
        </w:tabs>
        <w:ind w:left="-284"/>
        <w:jc w:val="both"/>
        <w:rPr>
          <w:color w:val="002060"/>
        </w:rPr>
      </w:pPr>
    </w:p>
    <w:p w14:paraId="29180654" w14:textId="06CE39BB" w:rsidR="00D807E1" w:rsidRPr="00F75ED8" w:rsidRDefault="00D807E1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D807E1">
        <w:rPr>
          <w:color w:val="002060"/>
        </w:rPr>
        <w:t xml:space="preserve">Declaramos estar cientes e de acordo com as responsabilidades oriundas da atividade de </w:t>
      </w:r>
      <w:r w:rsidRPr="00F75ED8">
        <w:rPr>
          <w:color w:val="002060"/>
        </w:rPr>
        <w:t>Consultor Corporativo.</w:t>
      </w:r>
    </w:p>
    <w:p w14:paraId="1A698C6A" w14:textId="19B792E3" w:rsidR="00D807E1" w:rsidRPr="00F75ED8" w:rsidRDefault="00D807E1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D807E1">
        <w:rPr>
          <w:color w:val="002060"/>
        </w:rPr>
        <w:t xml:space="preserve">Declaramos ainda que dei cumprimento integral às disposições contidas na Resolução CNSP nº 382/2020, inclusive quanto à prévia disponibilização ao proponente das informações previstas no art. 4º, § 1º, da referida Resolução, para todas as contratações individuais vinculadas a esta Proposta de </w:t>
      </w:r>
      <w:r w:rsidRPr="00F75ED8">
        <w:rPr>
          <w:color w:val="002060"/>
        </w:rPr>
        <w:t>Adesão</w:t>
      </w:r>
      <w:r w:rsidRPr="00D807E1">
        <w:rPr>
          <w:color w:val="002060"/>
        </w:rPr>
        <w:t xml:space="preserve"> </w:t>
      </w:r>
      <w:r w:rsidRPr="00F75ED8">
        <w:rPr>
          <w:color w:val="002060"/>
        </w:rPr>
        <w:t>e respectiva contrato.</w:t>
      </w:r>
    </w:p>
    <w:p w14:paraId="24DEB27D" w14:textId="77777777" w:rsidR="00D807E1" w:rsidRPr="00F75ED8" w:rsidRDefault="00D807E1" w:rsidP="00D807E1">
      <w:pPr>
        <w:tabs>
          <w:tab w:val="left" w:pos="142"/>
        </w:tabs>
        <w:ind w:left="-284"/>
        <w:jc w:val="both"/>
        <w:rPr>
          <w:color w:val="002060"/>
        </w:rPr>
      </w:pPr>
    </w:p>
    <w:p w14:paraId="1E372B14" w14:textId="77777777" w:rsidR="00A763BE" w:rsidRDefault="00D807E1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 xml:space="preserve">Plano escolhido:  </w:t>
      </w:r>
    </w:p>
    <w:p w14:paraId="371E21FF" w14:textId="77777777" w:rsidR="00786ED9" w:rsidRDefault="00313BD6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 xml:space="preserve"> Liberty</w:t>
      </w:r>
      <w:r w:rsidR="00952159">
        <w:rPr>
          <w:color w:val="002060"/>
        </w:rPr>
        <w:t xml:space="preserve">  </w:t>
      </w:r>
      <w:sdt>
        <w:sdtPr>
          <w:rPr>
            <w:color w:val="002060"/>
          </w:rPr>
          <w:id w:val="-378092076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15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 Liberty Plus</w:t>
      </w:r>
      <w:r w:rsidR="00786ED9">
        <w:rPr>
          <w:color w:val="002060"/>
        </w:rPr>
        <w:t xml:space="preserve">  </w:t>
      </w:r>
      <w:sdt>
        <w:sdtPr>
          <w:rPr>
            <w:color w:val="002060"/>
          </w:rPr>
          <w:id w:val="1315370525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 Liberty Go</w:t>
      </w:r>
      <w:r w:rsidR="00952159">
        <w:rPr>
          <w:color w:val="002060"/>
        </w:rPr>
        <w:t>l</w:t>
      </w:r>
      <w:r w:rsidRPr="00F75ED8">
        <w:rPr>
          <w:color w:val="002060"/>
        </w:rPr>
        <w:t>d</w:t>
      </w:r>
      <w:r w:rsidR="00786ED9">
        <w:rPr>
          <w:color w:val="002060"/>
        </w:rPr>
        <w:t xml:space="preserve">  </w:t>
      </w:r>
      <w:sdt>
        <w:sdtPr>
          <w:rPr>
            <w:color w:val="002060"/>
          </w:rPr>
          <w:id w:val="-197008780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 Help 3.0</w:t>
      </w:r>
      <w:r w:rsidR="00786ED9">
        <w:rPr>
          <w:color w:val="002060"/>
        </w:rPr>
        <w:t xml:space="preserve">  </w:t>
      </w:r>
      <w:sdt>
        <w:sdtPr>
          <w:rPr>
            <w:color w:val="002060"/>
          </w:rPr>
          <w:id w:val="394628094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 Help 5.0</w:t>
      </w:r>
      <w:r w:rsidR="00786ED9">
        <w:rPr>
          <w:color w:val="002060"/>
        </w:rPr>
        <w:t xml:space="preserve"> </w:t>
      </w:r>
      <w:sdt>
        <w:sdtPr>
          <w:rPr>
            <w:color w:val="002060"/>
          </w:rPr>
          <w:id w:val="187576243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 Help 7.0</w:t>
      </w:r>
      <w:r w:rsidR="00786ED9">
        <w:rPr>
          <w:color w:val="002060"/>
        </w:rPr>
        <w:t xml:space="preserve"> </w:t>
      </w:r>
      <w:sdt>
        <w:sdtPr>
          <w:rPr>
            <w:color w:val="002060"/>
          </w:rPr>
          <w:id w:val="658887697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:  Vip</w:t>
      </w:r>
      <w:r w:rsidR="00786ED9">
        <w:rPr>
          <w:color w:val="002060"/>
        </w:rPr>
        <w:t xml:space="preserve"> </w:t>
      </w:r>
      <w:sdt>
        <w:sdtPr>
          <w:rPr>
            <w:color w:val="002060"/>
          </w:rPr>
          <w:id w:val="-756666984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 xml:space="preserve">; </w:t>
      </w:r>
    </w:p>
    <w:p w14:paraId="4D9B66D2" w14:textId="582FA6C8" w:rsidR="00D807E1" w:rsidRPr="00F75ED8" w:rsidRDefault="00313BD6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 xml:space="preserve"> </w:t>
      </w:r>
      <w:r w:rsidR="00952159" w:rsidRPr="00F75ED8">
        <w:rPr>
          <w:color w:val="002060"/>
        </w:rPr>
        <w:t>Prime</w:t>
      </w:r>
      <w:r w:rsidR="00786ED9">
        <w:rPr>
          <w:color w:val="002060"/>
        </w:rPr>
        <w:t xml:space="preserve"> </w:t>
      </w:r>
      <w:sdt>
        <w:sdtPr>
          <w:rPr>
            <w:color w:val="002060"/>
          </w:rPr>
          <w:id w:val="1036005997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; Premium</w:t>
      </w:r>
      <w:r w:rsidR="00D807E1" w:rsidRPr="00F75ED8">
        <w:rPr>
          <w:color w:val="002060"/>
        </w:rPr>
        <w:t xml:space="preserve"> </w:t>
      </w:r>
      <w:sdt>
        <w:sdtPr>
          <w:rPr>
            <w:color w:val="002060"/>
          </w:rPr>
          <w:id w:val="206535965"/>
          <w:lock w:val="sdtLocked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ED9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Pr="00F75ED8">
        <w:rPr>
          <w:color w:val="002060"/>
        </w:rPr>
        <w:t>.</w:t>
      </w:r>
    </w:p>
    <w:p w14:paraId="6B4E66A1" w14:textId="1B25C831" w:rsidR="00313BD6" w:rsidRPr="00F75ED8" w:rsidRDefault="00786ED9" w:rsidP="00786ED9">
      <w:pPr>
        <w:tabs>
          <w:tab w:val="left" w:pos="6023"/>
        </w:tabs>
        <w:ind w:left="-284"/>
        <w:jc w:val="both"/>
        <w:rPr>
          <w:color w:val="002060"/>
        </w:rPr>
      </w:pPr>
      <w:r>
        <w:rPr>
          <w:color w:val="002060"/>
        </w:rPr>
        <w:t xml:space="preserve">Formação do Grupo:     </w:t>
      </w:r>
      <w:sdt>
        <w:sdtPr>
          <w:rPr>
            <w:color w:val="002060"/>
          </w:rPr>
          <w:id w:val="-1074039605"/>
          <w:lock w:val="sdtLocked"/>
          <w:placeholder>
            <w:docPart w:val="DefaultPlaceholder_-1854013438"/>
          </w:placeholder>
          <w:showingPlcHdr/>
          <w15:color w:val="FF6600"/>
          <w:comboBox>
            <w:listItem w:value="Escolher um item."/>
            <w:listItem w:displayText="De 02 a 30 vidas" w:value="De 02 a 30 vidas"/>
            <w:listItem w:displayText="De 31 a 100 vidas" w:value="De 31 a 100 vidas"/>
            <w:listItem w:displayText="De 101 a 200" w:value="De 101 a 200"/>
            <w:listItem w:displayText="Acima de 201 vidas" w:value="Acima de 201 vidas"/>
          </w:comboBox>
        </w:sdtPr>
        <w:sdtContent>
          <w:r w:rsidRPr="00864B2A">
            <w:rPr>
              <w:rStyle w:val="TextodoEspaoReservado"/>
            </w:rPr>
            <w:t>Escolher um item.</w:t>
          </w:r>
        </w:sdtContent>
      </w:sdt>
      <w:r>
        <w:rPr>
          <w:color w:val="002060"/>
        </w:rPr>
        <w:tab/>
      </w:r>
    </w:p>
    <w:p w14:paraId="35D892B4" w14:textId="77777777" w:rsidR="00313BD6" w:rsidRPr="00F75ED8" w:rsidRDefault="00313BD6" w:rsidP="00D807E1">
      <w:pPr>
        <w:tabs>
          <w:tab w:val="left" w:pos="142"/>
        </w:tabs>
        <w:ind w:left="-284"/>
        <w:jc w:val="both"/>
        <w:rPr>
          <w:color w:val="002060"/>
        </w:rPr>
      </w:pPr>
    </w:p>
    <w:p w14:paraId="7AEA8FA5" w14:textId="66FC1F04" w:rsidR="00313BD6" w:rsidRPr="00F75ED8" w:rsidRDefault="00313BD6" w:rsidP="00D807E1">
      <w:pPr>
        <w:tabs>
          <w:tab w:val="left" w:pos="142"/>
        </w:tabs>
        <w:ind w:left="-284"/>
        <w:jc w:val="both"/>
        <w:rPr>
          <w:color w:val="002060"/>
        </w:rPr>
      </w:pPr>
      <w:r w:rsidRPr="00F75ED8">
        <w:rPr>
          <w:color w:val="002060"/>
        </w:rPr>
        <w:t>Em anexo – Descrição do plano</w:t>
      </w:r>
      <w:r w:rsidR="00101967">
        <w:rPr>
          <w:color w:val="002060"/>
        </w:rPr>
        <w:t xml:space="preserve"> (s)</w:t>
      </w:r>
      <w:r w:rsidRPr="00F75ED8">
        <w:rPr>
          <w:color w:val="002060"/>
        </w:rPr>
        <w:t xml:space="preserve"> escolhido</w:t>
      </w:r>
      <w:r w:rsidR="00101967">
        <w:rPr>
          <w:color w:val="002060"/>
        </w:rPr>
        <w:t xml:space="preserve"> (s)</w:t>
      </w:r>
      <w:r w:rsidRPr="00F75ED8">
        <w:rPr>
          <w:color w:val="002060"/>
        </w:rPr>
        <w:t>.</w:t>
      </w:r>
    </w:p>
    <w:p w14:paraId="6F6B5098" w14:textId="2A33F9E4" w:rsidR="00744C5D" w:rsidRPr="00120293" w:rsidRDefault="00744C5D" w:rsidP="00997D73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8"/>
          <w:szCs w:val="28"/>
        </w:rPr>
      </w:pPr>
      <w:r w:rsidRPr="00F75ED8">
        <w:rPr>
          <w:rFonts w:ascii="Arial Narrow" w:hAnsi="Arial Narrow"/>
          <w:color w:val="002060"/>
          <w:sz w:val="28"/>
          <w:szCs w:val="28"/>
        </w:rPr>
        <w:tab/>
      </w:r>
      <w:r w:rsidRPr="00F75ED8">
        <w:rPr>
          <w:rFonts w:ascii="Arial Narrow" w:hAnsi="Arial Narrow"/>
          <w:color w:val="002060"/>
          <w:sz w:val="28"/>
          <w:szCs w:val="28"/>
        </w:rPr>
        <w:tab/>
      </w:r>
    </w:p>
    <w:p w14:paraId="32114E29" w14:textId="5D0B7D3C" w:rsidR="00843D0C" w:rsidRDefault="00120293" w:rsidP="00843D0C">
      <w:pPr>
        <w:tabs>
          <w:tab w:val="left" w:pos="142"/>
        </w:tabs>
        <w:spacing w:after="0"/>
        <w:ind w:left="-284"/>
        <w:jc w:val="center"/>
        <w:rPr>
          <w:color w:val="002060"/>
        </w:rPr>
      </w:pPr>
      <w:r w:rsidRPr="00120293">
        <w:rPr>
          <w:rFonts w:ascii="Arial Narrow" w:hAnsi="Arial Narrow"/>
          <w:color w:val="002060"/>
          <w:sz w:val="28"/>
          <w:szCs w:val="28"/>
        </w:rPr>
        <w:t xml:space="preserve"> </w:t>
      </w:r>
      <w:r w:rsidR="00843D0C">
        <w:rPr>
          <w:color w:val="002060"/>
        </w:rPr>
        <w:t>Ass. Estipulante</w:t>
      </w:r>
    </w:p>
    <w:sdt>
      <w:sdtPr>
        <w:rPr>
          <w:color w:val="002060"/>
        </w:rPr>
        <w:alias w:val="Nome  / cpf"/>
        <w:tag w:val="Nome  / cpf"/>
        <w:id w:val="1518579519"/>
        <w:placeholder>
          <w:docPart w:val="11004142718142988E79D74409F59708"/>
        </w:placeholder>
        <w:showingPlcHdr/>
        <w15:color w:val="FF6600"/>
      </w:sdtPr>
      <w:sdtContent>
        <w:p w14:paraId="099632F9" w14:textId="713EBFA8" w:rsidR="00F4395A" w:rsidRPr="00F4395A" w:rsidRDefault="00843D0C" w:rsidP="00101967">
          <w:pPr>
            <w:tabs>
              <w:tab w:val="left" w:pos="142"/>
            </w:tabs>
            <w:ind w:left="1698" w:firstLine="426"/>
            <w:jc w:val="both"/>
            <w:rPr>
              <w:rFonts w:ascii="Arial Narrow" w:hAnsi="Arial Narrow"/>
              <w:color w:val="002060"/>
              <w:sz w:val="28"/>
              <w:szCs w:val="28"/>
            </w:rPr>
          </w:pPr>
          <w:r w:rsidRPr="00864B2A">
            <w:rPr>
              <w:rStyle w:val="TextodoEspaoReservado"/>
            </w:rPr>
            <w:t>Clique ou toque aqui para inserir o texto.</w:t>
          </w:r>
        </w:p>
      </w:sdtContent>
    </w:sdt>
    <w:p w14:paraId="74A5F9B5" w14:textId="77777777" w:rsidR="00F4395A" w:rsidRPr="00F4395A" w:rsidRDefault="00F4395A" w:rsidP="00F4395A">
      <w:pPr>
        <w:tabs>
          <w:tab w:val="left" w:pos="142"/>
        </w:tabs>
        <w:ind w:left="-284"/>
        <w:jc w:val="both"/>
        <w:rPr>
          <w:rFonts w:ascii="Arial Narrow" w:hAnsi="Arial Narrow"/>
          <w:color w:val="002060"/>
          <w:sz w:val="28"/>
          <w:szCs w:val="28"/>
        </w:rPr>
      </w:pPr>
    </w:p>
    <w:sectPr w:rsidR="00F4395A" w:rsidRPr="00F4395A" w:rsidSect="00030B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843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B7AE1" w14:textId="77777777" w:rsidR="00862A9B" w:rsidRDefault="00862A9B" w:rsidP="009E6A3C">
      <w:pPr>
        <w:spacing w:after="0" w:line="240" w:lineRule="auto"/>
      </w:pPr>
      <w:r>
        <w:separator/>
      </w:r>
    </w:p>
  </w:endnote>
  <w:endnote w:type="continuationSeparator" w:id="0">
    <w:p w14:paraId="6E79E12B" w14:textId="77777777" w:rsidR="00862A9B" w:rsidRDefault="00862A9B" w:rsidP="009E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B4AD" w14:textId="6E4B1B2E" w:rsidR="00EB6DDB" w:rsidRDefault="00EB6DDB" w:rsidP="00D077F0">
    <w:pPr>
      <w:pStyle w:val="Rodap"/>
      <w:ind w:left="-1701"/>
    </w:pPr>
    <w:r>
      <w:rPr>
        <w:noProof/>
      </w:rPr>
      <w:drawing>
        <wp:inline distT="0" distB="0" distL="0" distR="0" wp14:anchorId="525EACA5" wp14:editId="0C5BE01C">
          <wp:extent cx="7606910" cy="1088618"/>
          <wp:effectExtent l="0" t="0" r="0" b="0"/>
          <wp:docPr id="1058760556" name="Imagem 3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9654" name="Imagem 3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9830" cy="114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7ABFB" w14:textId="77777777" w:rsidR="00862A9B" w:rsidRDefault="00862A9B" w:rsidP="009E6A3C">
      <w:pPr>
        <w:spacing w:after="0" w:line="240" w:lineRule="auto"/>
      </w:pPr>
      <w:r>
        <w:separator/>
      </w:r>
    </w:p>
  </w:footnote>
  <w:footnote w:type="continuationSeparator" w:id="0">
    <w:p w14:paraId="2D3933BA" w14:textId="77777777" w:rsidR="00862A9B" w:rsidRDefault="00862A9B" w:rsidP="009E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7062" w14:textId="59D09FCA" w:rsidR="007B6054" w:rsidRDefault="00000000">
    <w:pPr>
      <w:pStyle w:val="Cabealho"/>
    </w:pPr>
    <w:r>
      <w:rPr>
        <w:noProof/>
      </w:rPr>
      <w:pict w14:anchorId="338EE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52688" o:spid="_x0000_s1032" type="#_x0000_t75" style="position:absolute;margin-left:0;margin-top:0;width:462.25pt;height:297.1pt;z-index:-251657216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4A8E4" w14:textId="01A49176" w:rsidR="009E6A3C" w:rsidRDefault="00D14817" w:rsidP="00581B67">
    <w:pPr>
      <w:pStyle w:val="Cabealho"/>
      <w:ind w:hanging="170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D0142" wp14:editId="2EE6EB7D">
              <wp:simplePos x="0" y="0"/>
              <wp:positionH relativeFrom="page">
                <wp:posOffset>2429301</wp:posOffset>
              </wp:positionH>
              <wp:positionV relativeFrom="paragraph">
                <wp:posOffset>0</wp:posOffset>
              </wp:positionV>
              <wp:extent cx="4746777" cy="1276597"/>
              <wp:effectExtent l="0" t="0" r="0" b="0"/>
              <wp:wrapNone/>
              <wp:docPr id="2212298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777" cy="12765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C09E81" w14:textId="77777777" w:rsidR="0047763E" w:rsidRDefault="0047763E" w:rsidP="007F75CA">
                          <w:pPr>
                            <w:spacing w:line="240" w:lineRule="auto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3A8E231" w14:textId="1DEFCE32" w:rsidR="00D14817" w:rsidRPr="009423BE" w:rsidRDefault="00D14817" w:rsidP="007F75CA">
                          <w:pPr>
                            <w:spacing w:line="240" w:lineRule="auto"/>
                            <w:jc w:val="center"/>
                            <w:rPr>
                              <w:rFonts w:ascii="Poppins" w:hAnsi="Poppins" w:cs="Poppins"/>
                              <w:color w:val="26367C"/>
                              <w:sz w:val="28"/>
                              <w:szCs w:val="28"/>
                            </w:rPr>
                          </w:pPr>
                          <w:r w:rsidRPr="009423BE">
                            <w:rPr>
                              <w:rFonts w:ascii="Poppins" w:hAnsi="Poppins" w:cs="Poppins"/>
                              <w:color w:val="26367C"/>
                              <w:sz w:val="28"/>
                              <w:szCs w:val="28"/>
                            </w:rPr>
                            <w:t>ATLANTE CLUBE DE SEGUROS E DE SERVIÇOS</w:t>
                          </w:r>
                        </w:p>
                        <w:p w14:paraId="2793FEC5" w14:textId="30840943" w:rsidR="002C1477" w:rsidRPr="00271C1F" w:rsidRDefault="002C1477" w:rsidP="007F75CA">
                          <w:pPr>
                            <w:spacing w:line="240" w:lineRule="auto"/>
                            <w:jc w:val="center"/>
                            <w:rPr>
                              <w:rFonts w:ascii="Poppins" w:hAnsi="Poppins" w:cs="Poppins"/>
                              <w:color w:val="EC6928"/>
                              <w:sz w:val="16"/>
                              <w:szCs w:val="16"/>
                            </w:rPr>
                          </w:pPr>
                          <w:r w:rsidRPr="00271C1F">
                            <w:rPr>
                              <w:rFonts w:ascii="Poppins" w:hAnsi="Poppins" w:cs="Poppins"/>
                              <w:color w:val="EC6928"/>
                              <w:sz w:val="16"/>
                              <w:szCs w:val="16"/>
                            </w:rPr>
                            <w:t xml:space="preserve">Fundado em 27/04/1991   </w:t>
                          </w:r>
                          <w:r w:rsidR="000215FD" w:rsidRPr="00271C1F">
                            <w:rPr>
                              <w:rFonts w:ascii="Poppins" w:hAnsi="Poppins" w:cs="Poppins"/>
                              <w:color w:val="EC6928"/>
                              <w:sz w:val="16"/>
                              <w:szCs w:val="16"/>
                            </w:rPr>
                            <w:t>|   CNPJ: 36.</w:t>
                          </w:r>
                          <w:r w:rsidR="009D0AB6" w:rsidRPr="00271C1F">
                            <w:rPr>
                              <w:rFonts w:ascii="Poppins" w:hAnsi="Poppins" w:cs="Poppins"/>
                              <w:color w:val="EC6928"/>
                              <w:sz w:val="16"/>
                              <w:szCs w:val="16"/>
                            </w:rPr>
                            <w:t>926.343/0001-29</w:t>
                          </w:r>
                        </w:p>
                        <w:p w14:paraId="2D25D3B3" w14:textId="77777777" w:rsidR="002C1477" w:rsidRDefault="002C1477" w:rsidP="009D0AB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6D01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1.3pt;margin-top:0;width:373.75pt;height:100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" fillcolor="white [3201]" stroked="f" strokeweight=".5pt">
              <v:textbox>
                <w:txbxContent>
                  <w:p w14:paraId="47C09E81" w14:textId="77777777" w:rsidR="0047763E" w:rsidRDefault="0047763E" w:rsidP="007F75CA">
                    <w:pPr>
                      <w:spacing w:line="240" w:lineRule="auto"/>
                      <w:jc w:val="center"/>
                      <w:rPr>
                        <w:rFonts w:ascii="Poppins" w:hAnsi="Poppins" w:cs="Poppins"/>
                        <w:b/>
                        <w:bCs/>
                        <w:sz w:val="24"/>
                        <w:szCs w:val="24"/>
                      </w:rPr>
                    </w:pPr>
                  </w:p>
                  <w:p w14:paraId="63A8E231" w14:textId="1DEFCE32" w:rsidR="00D14817" w:rsidRPr="009423BE" w:rsidRDefault="00D14817" w:rsidP="007F75CA">
                    <w:pPr>
                      <w:spacing w:line="240" w:lineRule="auto"/>
                      <w:jc w:val="center"/>
                      <w:rPr>
                        <w:rFonts w:ascii="Poppins" w:hAnsi="Poppins" w:cs="Poppins"/>
                        <w:color w:val="26367C"/>
                        <w:sz w:val="28"/>
                        <w:szCs w:val="28"/>
                      </w:rPr>
                    </w:pPr>
                    <w:r w:rsidRPr="009423BE">
                      <w:rPr>
                        <w:rFonts w:ascii="Poppins" w:hAnsi="Poppins" w:cs="Poppins"/>
                        <w:color w:val="26367C"/>
                        <w:sz w:val="28"/>
                        <w:szCs w:val="28"/>
                      </w:rPr>
                      <w:t>ATLANTE CLUBE DE SEGUROS E DE SERVIÇOS</w:t>
                    </w:r>
                  </w:p>
                  <w:p w14:paraId="2793FEC5" w14:textId="30840943" w:rsidR="002C1477" w:rsidRPr="00271C1F" w:rsidRDefault="002C1477" w:rsidP="007F75CA">
                    <w:pPr>
                      <w:spacing w:line="240" w:lineRule="auto"/>
                      <w:jc w:val="center"/>
                      <w:rPr>
                        <w:rFonts w:ascii="Poppins" w:hAnsi="Poppins" w:cs="Poppins"/>
                        <w:color w:val="EC6928"/>
                        <w:sz w:val="16"/>
                        <w:szCs w:val="16"/>
                      </w:rPr>
                    </w:pPr>
                    <w:r w:rsidRPr="00271C1F">
                      <w:rPr>
                        <w:rFonts w:ascii="Poppins" w:hAnsi="Poppins" w:cs="Poppins"/>
                        <w:color w:val="EC6928"/>
                        <w:sz w:val="16"/>
                        <w:szCs w:val="16"/>
                      </w:rPr>
                      <w:t xml:space="preserve">Fundado em 27/04/1991   </w:t>
                    </w:r>
                    <w:r w:rsidR="000215FD" w:rsidRPr="00271C1F">
                      <w:rPr>
                        <w:rFonts w:ascii="Poppins" w:hAnsi="Poppins" w:cs="Poppins"/>
                        <w:color w:val="EC6928"/>
                        <w:sz w:val="16"/>
                        <w:szCs w:val="16"/>
                      </w:rPr>
                      <w:t>|   CNPJ: 36.</w:t>
                    </w:r>
                    <w:r w:rsidR="009D0AB6" w:rsidRPr="00271C1F">
                      <w:rPr>
                        <w:rFonts w:ascii="Poppins" w:hAnsi="Poppins" w:cs="Poppins"/>
                        <w:color w:val="EC6928"/>
                        <w:sz w:val="16"/>
                        <w:szCs w:val="16"/>
                      </w:rPr>
                      <w:t>926.343/0001-29</w:t>
                    </w:r>
                  </w:p>
                  <w:p w14:paraId="2D25D3B3" w14:textId="77777777" w:rsidR="002C1477" w:rsidRDefault="002C1477" w:rsidP="009D0AB6">
                    <w:pPr>
                      <w:spacing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00000">
      <w:rPr>
        <w:noProof/>
      </w:rPr>
      <w:pict w14:anchorId="08040F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52689" o:spid="_x0000_s1033" type="#_x0000_t75" style="position:absolute;margin-left:0;margin-top:0;width:462.25pt;height:297.1pt;z-index:-251656192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  <w:r w:rsidR="00581B67">
      <w:rPr>
        <w:noProof/>
      </w:rPr>
      <w:drawing>
        <wp:inline distT="0" distB="0" distL="0" distR="0" wp14:anchorId="3DA0D7A8" wp14:editId="39FE84F1">
          <wp:extent cx="2656078" cy="1295868"/>
          <wp:effectExtent l="0" t="0" r="0" b="0"/>
          <wp:docPr id="280879942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6390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024" cy="1300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26EA" w14:textId="178283B1" w:rsidR="007B6054" w:rsidRDefault="00000000">
    <w:pPr>
      <w:pStyle w:val="Cabealho"/>
    </w:pPr>
    <w:r>
      <w:rPr>
        <w:noProof/>
      </w:rPr>
      <w:pict w14:anchorId="0502D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752687" o:spid="_x0000_s1031" type="#_x0000_t75" style="position:absolute;margin-left:0;margin-top:0;width:462.25pt;height:297.1pt;z-index:-251658240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9.9pt;height:277.35pt" o:bullet="t">
        <v:imagedata r:id="rId1" o:title="Prancheta 3 cópianovo"/>
      </v:shape>
    </w:pict>
  </w:numPicBullet>
  <w:abstractNum w:abstractNumId="0" w15:restartNumberingAfterBreak="0">
    <w:nsid w:val="FFFFFF89"/>
    <w:multiLevelType w:val="singleLevel"/>
    <w:tmpl w:val="497A5F6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31D1D"/>
    <w:multiLevelType w:val="hybridMultilevel"/>
    <w:tmpl w:val="6BE8198E"/>
    <w:lvl w:ilvl="0" w:tplc="0416000B">
      <w:start w:val="1"/>
      <w:numFmt w:val="bullet"/>
      <w:lvlText w:val=""/>
      <w:lvlJc w:val="left"/>
      <w:pPr>
        <w:ind w:left="225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10E67CD3"/>
    <w:multiLevelType w:val="hybridMultilevel"/>
    <w:tmpl w:val="DFE27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3E6B"/>
    <w:multiLevelType w:val="hybridMultilevel"/>
    <w:tmpl w:val="9ACAD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7047"/>
    <w:multiLevelType w:val="hybridMultilevel"/>
    <w:tmpl w:val="261EA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B048A"/>
    <w:multiLevelType w:val="hybridMultilevel"/>
    <w:tmpl w:val="B4941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C6AB1"/>
    <w:multiLevelType w:val="hybridMultilevel"/>
    <w:tmpl w:val="D3422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B3818"/>
    <w:multiLevelType w:val="hybridMultilevel"/>
    <w:tmpl w:val="4E3E0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A1337"/>
    <w:multiLevelType w:val="hybridMultilevel"/>
    <w:tmpl w:val="F57C1B7E"/>
    <w:lvl w:ilvl="0" w:tplc="0416000B">
      <w:start w:val="1"/>
      <w:numFmt w:val="bullet"/>
      <w:lvlText w:val=""/>
      <w:lvlJc w:val="left"/>
      <w:pPr>
        <w:ind w:left="26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8" w:hanging="360"/>
      </w:pPr>
      <w:rPr>
        <w:rFonts w:ascii="Wingdings" w:hAnsi="Wingdings" w:hint="default"/>
      </w:rPr>
    </w:lvl>
  </w:abstractNum>
  <w:abstractNum w:abstractNumId="9" w15:restartNumberingAfterBreak="0">
    <w:nsid w:val="65720047"/>
    <w:multiLevelType w:val="hybridMultilevel"/>
    <w:tmpl w:val="BBFAF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D0C12"/>
    <w:multiLevelType w:val="hybridMultilevel"/>
    <w:tmpl w:val="2708C198"/>
    <w:lvl w:ilvl="0" w:tplc="E8385CBE">
      <w:start w:val="1"/>
      <w:numFmt w:val="bullet"/>
      <w:lvlText w:val=""/>
      <w:lvlPicBulletId w:val="0"/>
      <w:lvlJc w:val="left"/>
      <w:pPr>
        <w:ind w:left="18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num w:numId="1" w16cid:durableId="218439859">
    <w:abstractNumId w:val="0"/>
  </w:num>
  <w:num w:numId="2" w16cid:durableId="92820754">
    <w:abstractNumId w:val="6"/>
  </w:num>
  <w:num w:numId="3" w16cid:durableId="2131045293">
    <w:abstractNumId w:val="5"/>
  </w:num>
  <w:num w:numId="4" w16cid:durableId="1170439224">
    <w:abstractNumId w:val="4"/>
  </w:num>
  <w:num w:numId="5" w16cid:durableId="271284807">
    <w:abstractNumId w:val="7"/>
  </w:num>
  <w:num w:numId="6" w16cid:durableId="1786851">
    <w:abstractNumId w:val="3"/>
  </w:num>
  <w:num w:numId="7" w16cid:durableId="1285690818">
    <w:abstractNumId w:val="9"/>
  </w:num>
  <w:num w:numId="8" w16cid:durableId="1209099524">
    <w:abstractNumId w:val="2"/>
  </w:num>
  <w:num w:numId="9" w16cid:durableId="1666398148">
    <w:abstractNumId w:val="10"/>
  </w:num>
  <w:num w:numId="10" w16cid:durableId="245726642">
    <w:abstractNumId w:val="8"/>
  </w:num>
  <w:num w:numId="11" w16cid:durableId="22276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M9wcpfB8PqRBwZE6A01PRwS8HSL05VFw2pS1rqVHlbe07K4zg3hLDxxLEE5Dx2mkJazonBtvQhKhGaYLaZjxVg==" w:salt="/GbtCNYngDW6nqPeVmkPL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B"/>
    <w:rsid w:val="000215FD"/>
    <w:rsid w:val="00030B7F"/>
    <w:rsid w:val="000673A8"/>
    <w:rsid w:val="00072783"/>
    <w:rsid w:val="00077543"/>
    <w:rsid w:val="000C557A"/>
    <w:rsid w:val="000D2212"/>
    <w:rsid w:val="000E1FEB"/>
    <w:rsid w:val="00101967"/>
    <w:rsid w:val="00107CA5"/>
    <w:rsid w:val="00112B4C"/>
    <w:rsid w:val="00120293"/>
    <w:rsid w:val="00145DAB"/>
    <w:rsid w:val="001F5CFC"/>
    <w:rsid w:val="00271C1F"/>
    <w:rsid w:val="002741EB"/>
    <w:rsid w:val="002B3AB1"/>
    <w:rsid w:val="002C1477"/>
    <w:rsid w:val="002E5E99"/>
    <w:rsid w:val="00313BD6"/>
    <w:rsid w:val="00337E63"/>
    <w:rsid w:val="00351F20"/>
    <w:rsid w:val="0037070C"/>
    <w:rsid w:val="00382C46"/>
    <w:rsid w:val="00383CA9"/>
    <w:rsid w:val="003C2C6A"/>
    <w:rsid w:val="003C6127"/>
    <w:rsid w:val="004757B5"/>
    <w:rsid w:val="0047763E"/>
    <w:rsid w:val="00493106"/>
    <w:rsid w:val="004A7823"/>
    <w:rsid w:val="004E1D36"/>
    <w:rsid w:val="00515F65"/>
    <w:rsid w:val="005519F0"/>
    <w:rsid w:val="00551D83"/>
    <w:rsid w:val="00571D06"/>
    <w:rsid w:val="00581B67"/>
    <w:rsid w:val="005961F3"/>
    <w:rsid w:val="005F12E9"/>
    <w:rsid w:val="00604351"/>
    <w:rsid w:val="00673585"/>
    <w:rsid w:val="006B2BE8"/>
    <w:rsid w:val="006B579F"/>
    <w:rsid w:val="006F70A6"/>
    <w:rsid w:val="00744C5D"/>
    <w:rsid w:val="0075641C"/>
    <w:rsid w:val="00786773"/>
    <w:rsid w:val="00786ED9"/>
    <w:rsid w:val="00793119"/>
    <w:rsid w:val="007B6054"/>
    <w:rsid w:val="007F75CA"/>
    <w:rsid w:val="00831A6D"/>
    <w:rsid w:val="00842FF9"/>
    <w:rsid w:val="00843D0C"/>
    <w:rsid w:val="00856E08"/>
    <w:rsid w:val="00862A9B"/>
    <w:rsid w:val="00876A76"/>
    <w:rsid w:val="008959B3"/>
    <w:rsid w:val="008A3E2A"/>
    <w:rsid w:val="009423BE"/>
    <w:rsid w:val="00952159"/>
    <w:rsid w:val="00965F6F"/>
    <w:rsid w:val="00967089"/>
    <w:rsid w:val="00997D73"/>
    <w:rsid w:val="009B284D"/>
    <w:rsid w:val="009B7529"/>
    <w:rsid w:val="009D0AB6"/>
    <w:rsid w:val="009E20A4"/>
    <w:rsid w:val="009E6A3C"/>
    <w:rsid w:val="009F688C"/>
    <w:rsid w:val="00A00095"/>
    <w:rsid w:val="00A008DC"/>
    <w:rsid w:val="00A4010E"/>
    <w:rsid w:val="00A55924"/>
    <w:rsid w:val="00A763BE"/>
    <w:rsid w:val="00AD4DB9"/>
    <w:rsid w:val="00AE5866"/>
    <w:rsid w:val="00AE7723"/>
    <w:rsid w:val="00B03461"/>
    <w:rsid w:val="00B06D00"/>
    <w:rsid w:val="00B3207E"/>
    <w:rsid w:val="00B40B0E"/>
    <w:rsid w:val="00B701EA"/>
    <w:rsid w:val="00BD0E52"/>
    <w:rsid w:val="00BD0FEB"/>
    <w:rsid w:val="00BF2CCB"/>
    <w:rsid w:val="00BF33F4"/>
    <w:rsid w:val="00C671B9"/>
    <w:rsid w:val="00C9020F"/>
    <w:rsid w:val="00CA5BC2"/>
    <w:rsid w:val="00CF3662"/>
    <w:rsid w:val="00D01822"/>
    <w:rsid w:val="00D077F0"/>
    <w:rsid w:val="00D14817"/>
    <w:rsid w:val="00D807E1"/>
    <w:rsid w:val="00D84CEF"/>
    <w:rsid w:val="00DD1852"/>
    <w:rsid w:val="00E00BDC"/>
    <w:rsid w:val="00E43D2A"/>
    <w:rsid w:val="00EA0D07"/>
    <w:rsid w:val="00EB6DDB"/>
    <w:rsid w:val="00EC3444"/>
    <w:rsid w:val="00EE4F2E"/>
    <w:rsid w:val="00F04EB7"/>
    <w:rsid w:val="00F25B3B"/>
    <w:rsid w:val="00F37C86"/>
    <w:rsid w:val="00F4395A"/>
    <w:rsid w:val="00F53FE1"/>
    <w:rsid w:val="00F57CC9"/>
    <w:rsid w:val="00F73069"/>
    <w:rsid w:val="00F75ED8"/>
    <w:rsid w:val="00F76FA9"/>
    <w:rsid w:val="00F85C82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E10E"/>
  <w15:chartTrackingRefBased/>
  <w15:docId w15:val="{84C12007-F0EB-4429-9EAC-1A161EF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0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0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0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0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0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0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0FEB"/>
    <w:rPr>
      <w:b/>
      <w:bCs/>
      <w:smallCaps/>
      <w:color w:val="0F4761" w:themeColor="accent1" w:themeShade="BF"/>
      <w:spacing w:val="5"/>
    </w:rPr>
  </w:style>
  <w:style w:type="paragraph" w:styleId="Commarcadores">
    <w:name w:val="List Bullet"/>
    <w:basedOn w:val="Normal"/>
    <w:uiPriority w:val="99"/>
    <w:unhideWhenUsed/>
    <w:rsid w:val="00B03461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6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3C"/>
  </w:style>
  <w:style w:type="paragraph" w:styleId="Rodap">
    <w:name w:val="footer"/>
    <w:basedOn w:val="Normal"/>
    <w:link w:val="RodapChar"/>
    <w:uiPriority w:val="99"/>
    <w:unhideWhenUsed/>
    <w:rsid w:val="009E6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3C"/>
  </w:style>
  <w:style w:type="character" w:styleId="TextodoEspaoReservado">
    <w:name w:val="Placeholder Text"/>
    <w:basedOn w:val="Fontepargpadro"/>
    <w:uiPriority w:val="99"/>
    <w:semiHidden/>
    <w:rsid w:val="00F75ED8"/>
    <w:rPr>
      <w:color w:val="666666"/>
    </w:rPr>
  </w:style>
  <w:style w:type="character" w:customStyle="1" w:styleId="Estilo1">
    <w:name w:val="Estilo1"/>
    <w:basedOn w:val="nfaseSutil"/>
    <w:uiPriority w:val="1"/>
    <w:rsid w:val="00F75ED8"/>
    <w:rPr>
      <w:i/>
      <w:iCs/>
      <w:color w:val="705500"/>
    </w:rPr>
  </w:style>
  <w:style w:type="character" w:styleId="nfaseSutil">
    <w:name w:val="Subtle Emphasis"/>
    <w:basedOn w:val="Fontepargpadro"/>
    <w:uiPriority w:val="19"/>
    <w:qFormat/>
    <w:rsid w:val="00F75ED8"/>
    <w:rPr>
      <w:i/>
      <w:iCs/>
      <w:color w:val="404040" w:themeColor="text1" w:themeTint="BF"/>
    </w:rPr>
  </w:style>
  <w:style w:type="character" w:customStyle="1" w:styleId="Estilo2">
    <w:name w:val="Estilo2"/>
    <w:basedOn w:val="Ttulo8Char"/>
    <w:uiPriority w:val="1"/>
    <w:qFormat/>
    <w:rsid w:val="00F75ED8"/>
    <w:rPr>
      <w:rFonts w:eastAsiaTheme="majorEastAsia" w:cstheme="majorBidi"/>
      <w:i/>
      <w:iCs/>
      <w:color w:val="705500"/>
    </w:rPr>
  </w:style>
  <w:style w:type="character" w:customStyle="1" w:styleId="Estilo3">
    <w:name w:val="Estilo3"/>
    <w:basedOn w:val="Fontepargpadro"/>
    <w:uiPriority w:val="1"/>
    <w:rsid w:val="00107CA5"/>
    <w:rPr>
      <w:rFonts w:ascii="Arial" w:hAnsi="Arial"/>
      <w:b/>
      <w:color w:val="002060"/>
      <w:sz w:val="28"/>
    </w:rPr>
  </w:style>
  <w:style w:type="character" w:customStyle="1" w:styleId="Estilo4">
    <w:name w:val="Estilo4"/>
    <w:basedOn w:val="Fontepargpadro"/>
    <w:uiPriority w:val="1"/>
    <w:qFormat/>
    <w:rsid w:val="00107CA5"/>
    <w:rPr>
      <w:rFonts w:ascii="Arial" w:hAnsi="Arial"/>
      <w:sz w:val="36"/>
      <w14:textOutline w14:w="9525" w14:cap="rnd" w14:cmpd="sng" w14:algn="ctr">
        <w14:solidFill>
          <w14:srgbClr w14:val="002060"/>
        </w14:solidFill>
        <w14:prstDash w14:val="solid"/>
        <w14:bevel/>
      </w14:textOutline>
    </w:rPr>
  </w:style>
  <w:style w:type="character" w:customStyle="1" w:styleId="Estilo5">
    <w:name w:val="Estilo5"/>
    <w:basedOn w:val="Fontepargpadro"/>
    <w:uiPriority w:val="1"/>
    <w:rsid w:val="00107CA5"/>
    <w:rPr>
      <w:sz w:val="40"/>
    </w:rPr>
  </w:style>
  <w:style w:type="character" w:customStyle="1" w:styleId="Estilo6">
    <w:name w:val="Estilo6"/>
    <w:basedOn w:val="Fontepargpadro"/>
    <w:uiPriority w:val="1"/>
    <w:rsid w:val="00107CA5"/>
    <w:rPr>
      <w14:textOutline w14:w="9525" w14:cap="rnd" w14:cmpd="sng" w14:algn="ctr">
        <w14:noFill/>
        <w14:prstDash w14:val="solid"/>
        <w14:bevel/>
      </w14:textOutline>
    </w:rPr>
  </w:style>
  <w:style w:type="character" w:customStyle="1" w:styleId="Estilo7">
    <w:name w:val="Estilo7"/>
    <w:basedOn w:val="Fontepargpadro"/>
    <w:uiPriority w:val="1"/>
    <w:rsid w:val="00107CA5"/>
    <w:rPr>
      <w:color w:val="7055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E941E-1DDD-41CF-8076-F93A63B9525A}"/>
      </w:docPartPr>
      <w:docPartBody>
        <w:p w:rsidR="00AF110D" w:rsidRDefault="00644FD5">
          <w:r w:rsidRPr="00864B2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E5D8278EC4EE69864685B9FA7F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CB319-E123-435A-8C58-8F8DF536CE99}"/>
      </w:docPartPr>
      <w:docPartBody>
        <w:p w:rsidR="00AF110D" w:rsidRDefault="00644FD5" w:rsidP="00644FD5">
          <w:pPr>
            <w:pStyle w:val="360E5D8278EC4EE69864685B9FA7FBBB1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ADA0E9A05B8D4FAEBB1973B04B7D0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D6E29-A7FD-4350-A5B0-0A65982F057A}"/>
      </w:docPartPr>
      <w:docPartBody>
        <w:p w:rsidR="00AF110D" w:rsidRDefault="00644FD5" w:rsidP="00644FD5">
          <w:pPr>
            <w:pStyle w:val="ADA0E9A05B8D4FAEBB1973B04B7D05BE1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E87BEB011E7B406EB2934D8527B56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42CFB-D43D-4B3C-8A2F-5007EB5FBA0D}"/>
      </w:docPartPr>
      <w:docPartBody>
        <w:p w:rsidR="00AF110D" w:rsidRDefault="00644FD5" w:rsidP="00644FD5">
          <w:pPr>
            <w:pStyle w:val="E87BEB011E7B406EB2934D8527B564081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ADE8BA3052B147AE887EB6ED57D4E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359E7-50B6-40A8-B61F-913467A789B0}"/>
      </w:docPartPr>
      <w:docPartBody>
        <w:p w:rsidR="00AF110D" w:rsidRDefault="00644FD5" w:rsidP="00644FD5">
          <w:pPr>
            <w:pStyle w:val="ADE8BA3052B147AE887EB6ED57D4E1511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9AAB5F4BBBE84F1E91FAD16D34E5E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7FF39-3C94-4399-B406-6ED98C312B10}"/>
      </w:docPartPr>
      <w:docPartBody>
        <w:p w:rsidR="00AF110D" w:rsidRDefault="00644FD5" w:rsidP="00644FD5">
          <w:pPr>
            <w:pStyle w:val="9AAB5F4BBBE84F1E91FAD16D34E5ECD81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E1A09-F291-44AA-A80A-DE83570CD746}"/>
      </w:docPartPr>
      <w:docPartBody>
        <w:p w:rsidR="00AF110D" w:rsidRDefault="00644FD5">
          <w:r w:rsidRPr="00864B2A">
            <w:rPr>
              <w:rStyle w:val="TextodoEspaoReservado"/>
            </w:rPr>
            <w:t>Escolher um item.</w:t>
          </w:r>
        </w:p>
      </w:docPartBody>
    </w:docPart>
    <w:docPart>
      <w:docPartPr>
        <w:name w:val="43C4B6076AB5452C9C807EA95324C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CA932-C14C-4F16-9CA3-8835A1F11D9E}"/>
      </w:docPartPr>
      <w:docPartBody>
        <w:p w:rsidR="00AF110D" w:rsidRDefault="00644FD5" w:rsidP="00644FD5">
          <w:pPr>
            <w:pStyle w:val="43C4B6076AB5452C9C807EA95324C7B9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44A1FFF8FB421480CF757ED11F1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28815-6280-43C7-9CFA-2624D61772FD}"/>
      </w:docPartPr>
      <w:docPartBody>
        <w:p w:rsidR="00AF110D" w:rsidRDefault="00644FD5" w:rsidP="00644FD5">
          <w:pPr>
            <w:pStyle w:val="DC44A1FFF8FB421480CF757ED11F1494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B558F53B3D4DBEA0F427A4B92183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CFFD0-7EB7-4871-89B3-98A24CD0B776}"/>
      </w:docPartPr>
      <w:docPartBody>
        <w:p w:rsidR="00AF110D" w:rsidRDefault="00644FD5" w:rsidP="00644FD5">
          <w:pPr>
            <w:pStyle w:val="B6B558F53B3D4DBEA0F427A4B9218395"/>
          </w:pPr>
          <w:r w:rsidRPr="004757B5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9736107961A746E5B260E4C1AB77D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9470D-E40F-4481-89FC-3A295E05A15F}"/>
      </w:docPartPr>
      <w:docPartBody>
        <w:p w:rsidR="00AF110D" w:rsidRDefault="00644FD5" w:rsidP="00644FD5">
          <w:pPr>
            <w:pStyle w:val="9736107961A746E5B260E4C1AB77D313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058A3EAFDA4A51BE5488FE8A21A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D011F-E668-45A1-8C4B-CE5E121DD81F}"/>
      </w:docPartPr>
      <w:docPartBody>
        <w:p w:rsidR="00AF110D" w:rsidRDefault="00644FD5" w:rsidP="00644FD5">
          <w:pPr>
            <w:pStyle w:val="9A058A3EAFDA4A51BE5488FE8A21AB24"/>
          </w:pPr>
          <w:r w:rsidRPr="00864B2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4D508DDBCA845398D6AC910F9665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627CC-FB16-4CA5-A190-5F73335407D8}"/>
      </w:docPartPr>
      <w:docPartBody>
        <w:p w:rsidR="00AF110D" w:rsidRDefault="00644FD5" w:rsidP="00644FD5">
          <w:pPr>
            <w:pStyle w:val="44D508DDBCA845398D6AC910F966566E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004142718142988E79D74409F59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8C052-0800-48D6-A7BA-D282E77B67CF}"/>
      </w:docPartPr>
      <w:docPartBody>
        <w:p w:rsidR="00AF110D" w:rsidRDefault="00644FD5" w:rsidP="00644FD5">
          <w:pPr>
            <w:pStyle w:val="11004142718142988E79D74409F59708"/>
          </w:pPr>
          <w:r w:rsidRPr="00864B2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D5"/>
    <w:rsid w:val="000D2212"/>
    <w:rsid w:val="0043595C"/>
    <w:rsid w:val="00580EA8"/>
    <w:rsid w:val="00644FD5"/>
    <w:rsid w:val="006B45D6"/>
    <w:rsid w:val="00831A6D"/>
    <w:rsid w:val="00A55924"/>
    <w:rsid w:val="00AF110D"/>
    <w:rsid w:val="00E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4FD5"/>
    <w:rPr>
      <w:color w:val="666666"/>
    </w:rPr>
  </w:style>
  <w:style w:type="paragraph" w:customStyle="1" w:styleId="43C4B6076AB5452C9C807EA95324C7B9">
    <w:name w:val="43C4B6076AB5452C9C807EA95324C7B9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44A1FFF8FB421480CF757ED11F1494">
    <w:name w:val="DC44A1FFF8FB421480CF757ED11F1494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B558F53B3D4DBEA0F427A4B9218395">
    <w:name w:val="B6B558F53B3D4DBEA0F427A4B9218395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0E5D8278EC4EE69864685B9FA7FBBB1">
    <w:name w:val="360E5D8278EC4EE69864685B9FA7FBBB1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A0E9A05B8D4FAEBB1973B04B7D05BE1">
    <w:name w:val="ADA0E9A05B8D4FAEBB1973B04B7D05BE1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7BEB011E7B406EB2934D8527B564081">
    <w:name w:val="E87BEB011E7B406EB2934D8527B564081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E8BA3052B147AE887EB6ED57D4E1511">
    <w:name w:val="ADE8BA3052B147AE887EB6ED57D4E1511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AB5F4BBBE84F1E91FAD16D34E5ECD81">
    <w:name w:val="9AAB5F4BBBE84F1E91FAD16D34E5ECD81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36107961A746E5B260E4C1AB77D313">
    <w:name w:val="9736107961A746E5B260E4C1AB77D313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058A3EAFDA4A51BE5488FE8A21AB24">
    <w:name w:val="9A058A3EAFDA4A51BE5488FE8A21AB24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D508DDBCA845398D6AC910F966566E">
    <w:name w:val="44D508DDBCA845398D6AC910F966566E"/>
    <w:rsid w:val="00644FD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004142718142988E79D74409F59708">
    <w:name w:val="11004142718142988E79D74409F59708"/>
    <w:rsid w:val="00644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022F-38CC-441B-A54C-BFB02D9F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3253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Jônatas Braga Gonçalves</dc:creator>
  <cp:keywords/>
  <dc:description/>
  <cp:lastModifiedBy>ACSS Seguros e Serviços</cp:lastModifiedBy>
  <cp:revision>3</cp:revision>
  <dcterms:created xsi:type="dcterms:W3CDTF">2024-10-23T13:10:00Z</dcterms:created>
  <dcterms:modified xsi:type="dcterms:W3CDTF">2024-10-23T14:11:00Z</dcterms:modified>
</cp:coreProperties>
</file>